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72FCC" w14:textId="77777777" w:rsidR="0023751B" w:rsidRPr="00D43C28" w:rsidRDefault="0023751B" w:rsidP="0023751B">
      <w:pPr>
        <w:jc w:val="center"/>
        <w:rPr>
          <w:rFonts w:ascii="ITC Charter Com" w:hAnsi="ITC Charter Com"/>
          <w:b/>
          <w:sz w:val="32"/>
          <w:szCs w:val="32"/>
        </w:rPr>
      </w:pPr>
      <w:bookmarkStart w:id="0" w:name="_GoBack"/>
      <w:bookmarkEnd w:id="0"/>
      <w:r w:rsidRPr="00D43C28">
        <w:rPr>
          <w:rFonts w:ascii="ITC Charter Com" w:hAnsi="ITC Charter Com"/>
          <w:b/>
          <w:sz w:val="32"/>
          <w:szCs w:val="32"/>
        </w:rPr>
        <w:t>Abschaltvertrag für die Bereitstellung von positiven Lastflusszusagen in Form von Abschaltverträgen („</w:t>
      </w:r>
      <w:proofErr w:type="spellStart"/>
      <w:r w:rsidRPr="00D43C28">
        <w:rPr>
          <w:rFonts w:ascii="ITC Charter Com" w:hAnsi="ITC Charter Com"/>
          <w:b/>
          <w:sz w:val="32"/>
          <w:szCs w:val="32"/>
        </w:rPr>
        <w:t>LiFA</w:t>
      </w:r>
      <w:proofErr w:type="spellEnd"/>
      <w:r w:rsidRPr="00D43C28">
        <w:rPr>
          <w:rFonts w:ascii="ITC Charter Com" w:hAnsi="ITC Charter Com"/>
          <w:b/>
          <w:sz w:val="32"/>
          <w:szCs w:val="32"/>
        </w:rPr>
        <w:t>“)</w:t>
      </w:r>
    </w:p>
    <w:p w14:paraId="3821829F" w14:textId="77777777" w:rsidR="0023751B" w:rsidRDefault="0023751B" w:rsidP="0023751B">
      <w:pPr>
        <w:jc w:val="both"/>
        <w:rPr>
          <w:sz w:val="22"/>
          <w:szCs w:val="22"/>
        </w:rPr>
      </w:pPr>
    </w:p>
    <w:p w14:paraId="789CDB9C" w14:textId="77777777" w:rsidR="0023751B" w:rsidRDefault="0023751B" w:rsidP="0023751B">
      <w:pPr>
        <w:jc w:val="both"/>
        <w:rPr>
          <w:sz w:val="22"/>
          <w:szCs w:val="22"/>
        </w:rPr>
      </w:pPr>
    </w:p>
    <w:p w14:paraId="34A1E54F" w14:textId="77777777" w:rsidR="0023751B" w:rsidRDefault="0023751B" w:rsidP="0023751B">
      <w:pPr>
        <w:jc w:val="both"/>
        <w:rPr>
          <w:sz w:val="22"/>
          <w:szCs w:val="22"/>
        </w:rPr>
      </w:pPr>
    </w:p>
    <w:p w14:paraId="41E6E86F" w14:textId="77777777" w:rsidR="0023751B" w:rsidRDefault="0023751B" w:rsidP="0023751B">
      <w:pPr>
        <w:jc w:val="both"/>
        <w:rPr>
          <w:sz w:val="22"/>
          <w:szCs w:val="22"/>
        </w:rPr>
      </w:pPr>
    </w:p>
    <w:p w14:paraId="526FB0E8" w14:textId="77F1AD6A" w:rsidR="0023751B" w:rsidRPr="00D43C28" w:rsidRDefault="00BA1844" w:rsidP="00374880">
      <w:pPr>
        <w:jc w:val="center"/>
        <w:rPr>
          <w:rFonts w:ascii="ITC Charter Com" w:hAnsi="ITC Charter Com"/>
        </w:rPr>
      </w:pPr>
      <w:r w:rsidRPr="00D43C28">
        <w:rPr>
          <w:rFonts w:ascii="ITC Charter Com" w:hAnsi="ITC Charter Com"/>
        </w:rPr>
        <w:t>Z</w:t>
      </w:r>
      <w:r w:rsidR="0023751B" w:rsidRPr="00D43C28">
        <w:rPr>
          <w:rFonts w:ascii="ITC Charter Com" w:hAnsi="ITC Charter Com"/>
        </w:rPr>
        <w:t>wischen</w:t>
      </w:r>
    </w:p>
    <w:p w14:paraId="0C0E45F4" w14:textId="77777777" w:rsidR="0023751B" w:rsidRPr="00D43C28" w:rsidRDefault="0023751B" w:rsidP="00366D89">
      <w:pPr>
        <w:rPr>
          <w:rFonts w:ascii="ITC Charter Com" w:hAnsi="ITC Charter Com"/>
        </w:rPr>
      </w:pPr>
    </w:p>
    <w:p w14:paraId="1A9E5C50" w14:textId="110ADAF9" w:rsidR="0023751B" w:rsidRPr="00D43C28" w:rsidRDefault="0023751B" w:rsidP="00374880">
      <w:pPr>
        <w:jc w:val="center"/>
        <w:rPr>
          <w:rFonts w:ascii="ITC Charter Com" w:hAnsi="ITC Charter Com"/>
        </w:rPr>
      </w:pPr>
      <w:r w:rsidRPr="00D43C28">
        <w:rPr>
          <w:rFonts w:ascii="ITC Charter Com" w:hAnsi="ITC Charter Com"/>
        </w:rPr>
        <w:t>…</w:t>
      </w:r>
      <w:r w:rsidR="00366D89">
        <w:rPr>
          <w:rFonts w:ascii="ITC Charter Com" w:hAnsi="ITC Charter Com"/>
        </w:rPr>
        <w:t>…………</w:t>
      </w:r>
    </w:p>
    <w:p w14:paraId="48482528" w14:textId="77777777" w:rsidR="0023751B" w:rsidRPr="00D43C28" w:rsidRDefault="0023751B" w:rsidP="00374880">
      <w:pPr>
        <w:jc w:val="center"/>
        <w:rPr>
          <w:rFonts w:ascii="ITC Charter Com" w:hAnsi="ITC Charter Com"/>
        </w:rPr>
      </w:pPr>
    </w:p>
    <w:p w14:paraId="12C63CEF" w14:textId="5C7A619C" w:rsidR="0023751B" w:rsidRPr="00D43C28" w:rsidRDefault="00374880" w:rsidP="00374880">
      <w:pPr>
        <w:jc w:val="center"/>
        <w:rPr>
          <w:rFonts w:ascii="ITC Charter Com" w:hAnsi="ITC Charter Com"/>
        </w:rPr>
      </w:pPr>
      <w:r w:rsidRPr="00D43C28">
        <w:rPr>
          <w:rFonts w:ascii="ITC Charter Com" w:hAnsi="ITC Charter Com"/>
        </w:rPr>
        <w:t xml:space="preserve">- </w:t>
      </w:r>
      <w:r w:rsidR="00BA1844" w:rsidRPr="00D43C28">
        <w:rPr>
          <w:rFonts w:ascii="ITC Charter Com" w:hAnsi="ITC Charter Com"/>
        </w:rPr>
        <w:t>i</w:t>
      </w:r>
      <w:r w:rsidRPr="00D43C28">
        <w:rPr>
          <w:rFonts w:ascii="ITC Charter Com" w:hAnsi="ITC Charter Com"/>
        </w:rPr>
        <w:t>m Folgenden „</w:t>
      </w:r>
      <w:r w:rsidRPr="00D43C28">
        <w:rPr>
          <w:rFonts w:ascii="ITC Charter Com" w:hAnsi="ITC Charter Com"/>
          <w:b/>
        </w:rPr>
        <w:t>Netzbetreiber</w:t>
      </w:r>
      <w:r w:rsidRPr="00D43C28">
        <w:rPr>
          <w:rFonts w:ascii="ITC Charter Com" w:hAnsi="ITC Charter Com"/>
        </w:rPr>
        <w:t>“ genannt -</w:t>
      </w:r>
    </w:p>
    <w:p w14:paraId="5A1C68A6" w14:textId="77777777" w:rsidR="0023751B" w:rsidRPr="00D43C28" w:rsidRDefault="0023751B" w:rsidP="00374880">
      <w:pPr>
        <w:jc w:val="center"/>
        <w:rPr>
          <w:rFonts w:ascii="ITC Charter Com" w:hAnsi="ITC Charter Com"/>
        </w:rPr>
      </w:pPr>
    </w:p>
    <w:p w14:paraId="672FE0CB" w14:textId="77777777" w:rsidR="0023751B" w:rsidRPr="00D43C28" w:rsidRDefault="0023751B" w:rsidP="00366D89">
      <w:pPr>
        <w:rPr>
          <w:rFonts w:ascii="ITC Charter Com" w:hAnsi="ITC Charter Com"/>
        </w:rPr>
      </w:pPr>
    </w:p>
    <w:p w14:paraId="32CFC701" w14:textId="77777777" w:rsidR="0023751B" w:rsidRPr="00D43C28" w:rsidRDefault="0023751B" w:rsidP="00374880">
      <w:pPr>
        <w:jc w:val="center"/>
        <w:rPr>
          <w:rFonts w:ascii="ITC Charter Com" w:hAnsi="ITC Charter Com"/>
        </w:rPr>
      </w:pPr>
      <w:r w:rsidRPr="00D43C28">
        <w:rPr>
          <w:rFonts w:ascii="ITC Charter Com" w:hAnsi="ITC Charter Com"/>
        </w:rPr>
        <w:t>und</w:t>
      </w:r>
    </w:p>
    <w:p w14:paraId="1FB3C8E3" w14:textId="77777777" w:rsidR="0023751B" w:rsidRDefault="0023751B" w:rsidP="00366D89">
      <w:pPr>
        <w:rPr>
          <w:rFonts w:ascii="ITC Charter Com" w:hAnsi="ITC Charter Com"/>
        </w:rPr>
      </w:pPr>
    </w:p>
    <w:p w14:paraId="5920745E" w14:textId="77777777" w:rsidR="00366D89" w:rsidRPr="00D43C28" w:rsidRDefault="00366D89" w:rsidP="00366D89">
      <w:pPr>
        <w:rPr>
          <w:rFonts w:ascii="ITC Charter Com" w:hAnsi="ITC Charter Com"/>
        </w:rPr>
      </w:pPr>
    </w:p>
    <w:p w14:paraId="4F2E61F7" w14:textId="2C6FD3E3" w:rsidR="0023751B" w:rsidRPr="00D43C28" w:rsidRDefault="0023751B" w:rsidP="00374880">
      <w:pPr>
        <w:jc w:val="center"/>
        <w:rPr>
          <w:rFonts w:ascii="ITC Charter Com" w:hAnsi="ITC Charter Com"/>
        </w:rPr>
      </w:pPr>
      <w:r w:rsidRPr="00D43C28">
        <w:rPr>
          <w:rFonts w:ascii="ITC Charter Com" w:hAnsi="ITC Charter Com"/>
        </w:rPr>
        <w:t>…</w:t>
      </w:r>
      <w:r w:rsidR="00366D89">
        <w:rPr>
          <w:rFonts w:ascii="ITC Charter Com" w:hAnsi="ITC Charter Com"/>
        </w:rPr>
        <w:t>…………</w:t>
      </w:r>
    </w:p>
    <w:p w14:paraId="41710EBB" w14:textId="77777777" w:rsidR="0023751B" w:rsidRPr="00D43C28" w:rsidRDefault="0023751B" w:rsidP="00374880">
      <w:pPr>
        <w:jc w:val="center"/>
        <w:rPr>
          <w:rFonts w:ascii="ITC Charter Com" w:hAnsi="ITC Charter Com"/>
        </w:rPr>
      </w:pPr>
    </w:p>
    <w:p w14:paraId="294EF925" w14:textId="2D67A4F4" w:rsidR="0023751B" w:rsidRPr="00D43C28" w:rsidRDefault="00BA1844" w:rsidP="00BA1844">
      <w:pPr>
        <w:jc w:val="center"/>
        <w:rPr>
          <w:rFonts w:ascii="ITC Charter Com" w:hAnsi="ITC Charter Com"/>
        </w:rPr>
      </w:pPr>
      <w:r w:rsidRPr="00D43C28">
        <w:rPr>
          <w:rFonts w:ascii="ITC Charter Com" w:hAnsi="ITC Charter Com"/>
        </w:rPr>
        <w:t xml:space="preserve">- im Folgenden </w:t>
      </w:r>
      <w:r w:rsidR="0023751B" w:rsidRPr="00D43C28">
        <w:rPr>
          <w:rFonts w:ascii="ITC Charter Com" w:hAnsi="ITC Charter Com"/>
        </w:rPr>
        <w:t>„</w:t>
      </w:r>
      <w:r w:rsidR="0023751B" w:rsidRPr="00D43C28">
        <w:rPr>
          <w:rFonts w:ascii="ITC Charter Com" w:hAnsi="ITC Charter Com"/>
          <w:b/>
        </w:rPr>
        <w:t>Anschlussnutzer</w:t>
      </w:r>
      <w:r w:rsidR="0023751B" w:rsidRPr="00D43C28">
        <w:rPr>
          <w:rFonts w:ascii="ITC Charter Com" w:hAnsi="ITC Charter Com"/>
        </w:rPr>
        <w:t xml:space="preserve">“ </w:t>
      </w:r>
      <w:r w:rsidRPr="00D43C28">
        <w:rPr>
          <w:rFonts w:ascii="ITC Charter Com" w:hAnsi="ITC Charter Com"/>
        </w:rPr>
        <w:t xml:space="preserve">genannt </w:t>
      </w:r>
      <w:r w:rsidR="0023751B" w:rsidRPr="00D43C28">
        <w:rPr>
          <w:rFonts w:ascii="ITC Charter Com" w:hAnsi="ITC Charter Com"/>
        </w:rPr>
        <w:t>-</w:t>
      </w:r>
    </w:p>
    <w:p w14:paraId="55B8D8C8" w14:textId="2AEBDDAE" w:rsidR="0023751B" w:rsidRPr="00D43C28" w:rsidRDefault="0023751B" w:rsidP="00374880">
      <w:pPr>
        <w:jc w:val="center"/>
        <w:rPr>
          <w:rFonts w:ascii="ITC Charter Com" w:hAnsi="ITC Charter Com"/>
        </w:rPr>
      </w:pPr>
    </w:p>
    <w:p w14:paraId="2F61506A" w14:textId="432534B5" w:rsidR="0023751B" w:rsidRPr="00D43C28" w:rsidRDefault="0023751B" w:rsidP="00374880">
      <w:pPr>
        <w:jc w:val="center"/>
        <w:rPr>
          <w:rFonts w:ascii="ITC Charter Com" w:hAnsi="ITC Charter Com"/>
        </w:rPr>
      </w:pPr>
      <w:r w:rsidRPr="00D43C28">
        <w:rPr>
          <w:rFonts w:ascii="ITC Charter Com" w:hAnsi="ITC Charter Com"/>
        </w:rPr>
        <w:t xml:space="preserve">- </w:t>
      </w:r>
      <w:r w:rsidR="00BA1844" w:rsidRPr="00D43C28">
        <w:rPr>
          <w:rFonts w:ascii="ITC Charter Com" w:hAnsi="ITC Charter Com"/>
        </w:rPr>
        <w:t xml:space="preserve">beide </w:t>
      </w:r>
      <w:r w:rsidRPr="00D43C28">
        <w:rPr>
          <w:rFonts w:ascii="ITC Charter Com" w:hAnsi="ITC Charter Com"/>
        </w:rPr>
        <w:t xml:space="preserve">gemeinsam </w:t>
      </w:r>
      <w:r w:rsidR="00BA1844" w:rsidRPr="00D43C28">
        <w:rPr>
          <w:rFonts w:ascii="ITC Charter Com" w:hAnsi="ITC Charter Com"/>
        </w:rPr>
        <w:t>nachfolgend</w:t>
      </w:r>
      <w:r w:rsidRPr="00D43C28">
        <w:rPr>
          <w:rFonts w:ascii="ITC Charter Com" w:hAnsi="ITC Charter Com"/>
        </w:rPr>
        <w:t xml:space="preserve"> auch „</w:t>
      </w:r>
      <w:r w:rsidRPr="00D43C28">
        <w:rPr>
          <w:rFonts w:ascii="ITC Charter Com" w:hAnsi="ITC Charter Com"/>
          <w:b/>
        </w:rPr>
        <w:t>Vertragspart</w:t>
      </w:r>
      <w:r w:rsidR="00BA1844" w:rsidRPr="00D43C28">
        <w:rPr>
          <w:rFonts w:ascii="ITC Charter Com" w:hAnsi="ITC Charter Com"/>
          <w:b/>
        </w:rPr>
        <w:t>ner</w:t>
      </w:r>
      <w:r w:rsidR="00BA1844" w:rsidRPr="00D43C28">
        <w:rPr>
          <w:rFonts w:ascii="ITC Charter Com" w:hAnsi="ITC Charter Com"/>
        </w:rPr>
        <w:t xml:space="preserve">“ </w:t>
      </w:r>
      <w:r w:rsidR="0072537B" w:rsidRPr="00D43C28">
        <w:rPr>
          <w:rFonts w:ascii="ITC Charter Com" w:hAnsi="ITC Charter Com"/>
        </w:rPr>
        <w:t>genannt</w:t>
      </w:r>
      <w:r w:rsidRPr="00D43C28">
        <w:rPr>
          <w:rFonts w:ascii="ITC Charter Com" w:hAnsi="ITC Charter Com"/>
        </w:rPr>
        <w:t>-</w:t>
      </w:r>
    </w:p>
    <w:p w14:paraId="2480A81A" w14:textId="77777777" w:rsidR="0023751B" w:rsidRPr="00D43C28" w:rsidRDefault="0023751B" w:rsidP="00366D89">
      <w:pPr>
        <w:rPr>
          <w:rFonts w:ascii="ITC Charter Com" w:hAnsi="ITC Charter Com"/>
        </w:rPr>
      </w:pPr>
    </w:p>
    <w:p w14:paraId="552BA12C" w14:textId="77777777" w:rsidR="00D43C28" w:rsidRDefault="005C75FE" w:rsidP="00374880">
      <w:pPr>
        <w:jc w:val="center"/>
        <w:rPr>
          <w:rFonts w:ascii="ITC Charter Com" w:hAnsi="ITC Charter Com"/>
        </w:rPr>
      </w:pPr>
      <w:r w:rsidRPr="00D43C28">
        <w:rPr>
          <w:rFonts w:ascii="ITC Charter Com" w:hAnsi="ITC Charter Com"/>
        </w:rPr>
        <w:t xml:space="preserve">wird </w:t>
      </w:r>
      <w:r w:rsidR="0023751B" w:rsidRPr="00D43C28">
        <w:rPr>
          <w:rFonts w:ascii="ITC Charter Com" w:hAnsi="ITC Charter Com"/>
        </w:rPr>
        <w:t>für den Ausspeisepunkt [Adresse, Zählpunktbezeichnung] in der Druckstufe […</w:t>
      </w:r>
      <w:r w:rsidR="00D43C28">
        <w:rPr>
          <w:rFonts w:ascii="ITC Charter Com" w:hAnsi="ITC Charter Com"/>
        </w:rPr>
        <w:t>]</w:t>
      </w:r>
    </w:p>
    <w:p w14:paraId="0AF545BD" w14:textId="77777777" w:rsidR="00D43C28" w:rsidRDefault="00D43C28" w:rsidP="00374880">
      <w:pPr>
        <w:jc w:val="center"/>
        <w:rPr>
          <w:rFonts w:ascii="ITC Charter Com" w:hAnsi="ITC Charter Com"/>
        </w:rPr>
      </w:pPr>
    </w:p>
    <w:p w14:paraId="76BDAF9B" w14:textId="7E8113FC" w:rsidR="0023751B" w:rsidRPr="00D43C28" w:rsidRDefault="00D43C28" w:rsidP="00374880">
      <w:pPr>
        <w:jc w:val="center"/>
        <w:rPr>
          <w:rFonts w:ascii="ITC Charter Com" w:hAnsi="ITC Charter Com"/>
        </w:rPr>
      </w:pPr>
      <w:r>
        <w:rPr>
          <w:rFonts w:ascii="ITC Charter Com" w:hAnsi="ITC Charter Com"/>
        </w:rPr>
        <w:t>- im Folgenden „</w:t>
      </w:r>
      <w:r w:rsidR="0023751B" w:rsidRPr="00D43C28">
        <w:rPr>
          <w:rFonts w:ascii="ITC Charter Com" w:hAnsi="ITC Charter Com"/>
          <w:b/>
        </w:rPr>
        <w:t>Ausspeisepunkt</w:t>
      </w:r>
      <w:r w:rsidR="0023751B" w:rsidRPr="00D43C28">
        <w:rPr>
          <w:rFonts w:ascii="ITC Charter Com" w:hAnsi="ITC Charter Com"/>
        </w:rPr>
        <w:t>“</w:t>
      </w:r>
      <w:r>
        <w:rPr>
          <w:rFonts w:ascii="ITC Charter Com" w:hAnsi="ITC Charter Com"/>
        </w:rPr>
        <w:t xml:space="preserve"> genannt -</w:t>
      </w:r>
    </w:p>
    <w:p w14:paraId="28C08F03" w14:textId="77777777" w:rsidR="005C75FE" w:rsidRPr="00D43C28" w:rsidRDefault="005C75FE" w:rsidP="00374880">
      <w:pPr>
        <w:jc w:val="center"/>
        <w:rPr>
          <w:rFonts w:ascii="ITC Charter Com" w:hAnsi="ITC Charter Com"/>
        </w:rPr>
      </w:pPr>
    </w:p>
    <w:p w14:paraId="7E3B4060" w14:textId="043B4C78" w:rsidR="005C75FE" w:rsidRPr="00D43C28" w:rsidRDefault="005C75FE" w:rsidP="00374880">
      <w:pPr>
        <w:jc w:val="center"/>
        <w:rPr>
          <w:rFonts w:ascii="ITC Charter Com" w:hAnsi="ITC Charter Com"/>
        </w:rPr>
      </w:pPr>
      <w:r w:rsidRPr="00D43C28">
        <w:rPr>
          <w:rFonts w:ascii="ITC Charter Com" w:hAnsi="ITC Charter Com"/>
        </w:rPr>
        <w:t>Nachstehendes vereinbart:</w:t>
      </w:r>
    </w:p>
    <w:p w14:paraId="6606B60E" w14:textId="77777777" w:rsidR="0023751B" w:rsidRDefault="0023751B" w:rsidP="0023751B">
      <w:pPr>
        <w:jc w:val="both"/>
        <w:rPr>
          <w:sz w:val="22"/>
          <w:szCs w:val="22"/>
        </w:rPr>
      </w:pPr>
    </w:p>
    <w:p w14:paraId="2A8334E4" w14:textId="77777777" w:rsidR="0023751B" w:rsidRDefault="0023751B" w:rsidP="0023751B">
      <w:pPr>
        <w:jc w:val="both"/>
        <w:rPr>
          <w:sz w:val="22"/>
          <w:szCs w:val="22"/>
        </w:rPr>
      </w:pPr>
    </w:p>
    <w:p w14:paraId="0690E7B2" w14:textId="77777777" w:rsidR="0023751B" w:rsidRDefault="0023751B" w:rsidP="0023751B">
      <w:pPr>
        <w:jc w:val="both"/>
        <w:rPr>
          <w:sz w:val="22"/>
          <w:szCs w:val="22"/>
        </w:rPr>
      </w:pPr>
    </w:p>
    <w:p w14:paraId="00155B7A" w14:textId="650D6067" w:rsidR="0023751B" w:rsidRPr="00B75747" w:rsidRDefault="000C0427" w:rsidP="00B75747">
      <w:pPr>
        <w:spacing w:after="240" w:line="320" w:lineRule="atLeast"/>
        <w:jc w:val="center"/>
        <w:rPr>
          <w:rFonts w:ascii="ITC Charter Com" w:hAnsi="ITC Charter Com"/>
          <w:b/>
        </w:rPr>
      </w:pPr>
      <w:r>
        <w:rPr>
          <w:rFonts w:ascii="ITC Charter Com" w:hAnsi="ITC Charter Com"/>
          <w:b/>
        </w:rPr>
        <w:t>§ 1 Vertragsgegenstand</w:t>
      </w:r>
    </w:p>
    <w:p w14:paraId="4E63198E" w14:textId="77777777" w:rsidR="0023751B" w:rsidRDefault="0023751B" w:rsidP="0023751B">
      <w:pPr>
        <w:jc w:val="both"/>
        <w:rPr>
          <w:sz w:val="22"/>
          <w:szCs w:val="22"/>
        </w:rPr>
      </w:pPr>
    </w:p>
    <w:p w14:paraId="4074B1FE" w14:textId="108A1757" w:rsidR="0023751B" w:rsidRPr="00D43C28" w:rsidRDefault="0023751B" w:rsidP="00366D89">
      <w:pPr>
        <w:numPr>
          <w:ilvl w:val="0"/>
          <w:numId w:val="1"/>
        </w:numPr>
        <w:spacing w:line="276" w:lineRule="auto"/>
        <w:ind w:left="426" w:hanging="426"/>
        <w:jc w:val="both"/>
        <w:rPr>
          <w:rFonts w:ascii="ITC Charter Com" w:hAnsi="ITC Charter Com"/>
        </w:rPr>
      </w:pPr>
      <w:r w:rsidRPr="00D43C28">
        <w:rPr>
          <w:rFonts w:ascii="ITC Charter Com" w:hAnsi="ITC Charter Com"/>
        </w:rPr>
        <w:t xml:space="preserve">Alle Betreiber von Gasversorgungsnetzen sind gemäß §§ 16, 16a </w:t>
      </w:r>
      <w:r w:rsidR="003376F7">
        <w:rPr>
          <w:rFonts w:ascii="ITC Charter Com" w:hAnsi="ITC Charter Com"/>
        </w:rPr>
        <w:t>Energiewirtschaftsgesetz („</w:t>
      </w:r>
      <w:r w:rsidRPr="003376F7">
        <w:rPr>
          <w:rFonts w:ascii="ITC Charter Com" w:hAnsi="ITC Charter Com"/>
          <w:b/>
        </w:rPr>
        <w:t>EnWG</w:t>
      </w:r>
      <w:r w:rsidR="003376F7">
        <w:rPr>
          <w:rFonts w:ascii="ITC Charter Com" w:hAnsi="ITC Charter Com"/>
        </w:rPr>
        <w:t>“)</w:t>
      </w:r>
      <w:r w:rsidRPr="00D43C28">
        <w:rPr>
          <w:rFonts w:ascii="ITC Charter Com" w:hAnsi="ITC Charter Com"/>
        </w:rPr>
        <w:t xml:space="preserve"> für die Sicherheit und Zuverlässigkeit des Gasversorgungssystems, zunächst in ihrem Netzbereich, verantwortlich. Dazu setzen Sie erforderlichenfalls marktbezogene Maßnahmen, wie </w:t>
      </w:r>
      <w:r w:rsidR="0072537B" w:rsidRPr="00D43C28">
        <w:rPr>
          <w:rFonts w:ascii="ITC Charter Com" w:hAnsi="ITC Charter Com"/>
        </w:rPr>
        <w:t>zum Beispiel</w:t>
      </w:r>
      <w:r w:rsidRPr="00D43C28">
        <w:rPr>
          <w:rFonts w:ascii="ITC Charter Com" w:hAnsi="ITC Charter Com"/>
        </w:rPr>
        <w:t xml:space="preserve"> vertragliche Regelungen über </w:t>
      </w:r>
      <w:r w:rsidR="005C75FE" w:rsidRPr="00D43C28">
        <w:rPr>
          <w:rFonts w:ascii="ITC Charter Com" w:hAnsi="ITC Charter Com"/>
        </w:rPr>
        <w:t xml:space="preserve">die </w:t>
      </w:r>
      <w:r w:rsidRPr="00D43C28">
        <w:rPr>
          <w:rFonts w:ascii="ITC Charter Com" w:hAnsi="ITC Charter Com"/>
        </w:rPr>
        <w:t xml:space="preserve">Abschaltung von Netzanschlüssen zur Verringerung der </w:t>
      </w:r>
      <w:proofErr w:type="spellStart"/>
      <w:r w:rsidRPr="00D43C28">
        <w:rPr>
          <w:rFonts w:ascii="ITC Charter Com" w:hAnsi="ITC Charter Com"/>
        </w:rPr>
        <w:t>Netzlast</w:t>
      </w:r>
      <w:proofErr w:type="spellEnd"/>
      <w:r w:rsidR="005C75FE" w:rsidRPr="00D43C28">
        <w:rPr>
          <w:rFonts w:ascii="ITC Charter Com" w:hAnsi="ITC Charter Com"/>
        </w:rPr>
        <w:t xml:space="preserve"> („</w:t>
      </w:r>
      <w:r w:rsidR="005C75FE" w:rsidRPr="00CE4962">
        <w:rPr>
          <w:rFonts w:ascii="ITC Charter Com" w:hAnsi="ITC Charter Com"/>
          <w:b/>
        </w:rPr>
        <w:t>Abschaltvereinbarung</w:t>
      </w:r>
      <w:r w:rsidR="005C75FE" w:rsidRPr="00D43C28">
        <w:rPr>
          <w:rFonts w:ascii="ITC Charter Com" w:hAnsi="ITC Charter Com"/>
        </w:rPr>
        <w:t>“)</w:t>
      </w:r>
      <w:r w:rsidRPr="00D43C28">
        <w:rPr>
          <w:rFonts w:ascii="ITC Charter Com" w:hAnsi="ITC Charter Com"/>
        </w:rPr>
        <w:t xml:space="preserve"> ein.</w:t>
      </w:r>
      <w:r w:rsidR="00D43C28">
        <w:rPr>
          <w:rFonts w:ascii="ITC Charter Com" w:hAnsi="ITC Charter Com"/>
        </w:rPr>
        <w:t xml:space="preserve"> </w:t>
      </w:r>
      <w:r w:rsidRPr="00D43C28">
        <w:rPr>
          <w:rFonts w:ascii="ITC Charter Com" w:hAnsi="ITC Charter Com"/>
        </w:rPr>
        <w:t xml:space="preserve">Insbesondere aufgrund bestimmter Restriktionen in den dem Netzbetreiber vorgelagerten Netzen besteht zurzeit Bedarf an derartigen Abschaltvereinbarungen. </w:t>
      </w:r>
    </w:p>
    <w:p w14:paraId="57DD3709" w14:textId="77777777" w:rsidR="0023751B" w:rsidRPr="00B75747" w:rsidRDefault="0023751B" w:rsidP="00366D89">
      <w:pPr>
        <w:spacing w:line="276" w:lineRule="auto"/>
        <w:jc w:val="both"/>
        <w:rPr>
          <w:rFonts w:ascii="ITC Charter Com" w:hAnsi="ITC Charter Com"/>
        </w:rPr>
      </w:pPr>
    </w:p>
    <w:p w14:paraId="5C954556" w14:textId="320A5828" w:rsidR="0023751B" w:rsidRDefault="0023751B" w:rsidP="00366D89">
      <w:pPr>
        <w:numPr>
          <w:ilvl w:val="0"/>
          <w:numId w:val="1"/>
        </w:numPr>
        <w:spacing w:line="276" w:lineRule="auto"/>
        <w:ind w:left="426" w:hanging="426"/>
        <w:jc w:val="both"/>
        <w:rPr>
          <w:rFonts w:ascii="ITC Charter Com" w:hAnsi="ITC Charter Com"/>
        </w:rPr>
      </w:pPr>
      <w:r w:rsidRPr="00D43C28">
        <w:rPr>
          <w:rFonts w:ascii="ITC Charter Com" w:hAnsi="ITC Charter Com"/>
        </w:rPr>
        <w:t xml:space="preserve">Der Fernleitungsnetzbetreiber </w:t>
      </w:r>
      <w:proofErr w:type="spellStart"/>
      <w:r w:rsidRPr="00D43C28">
        <w:rPr>
          <w:rFonts w:ascii="ITC Charter Com" w:hAnsi="ITC Charter Com"/>
        </w:rPr>
        <w:t>terranets</w:t>
      </w:r>
      <w:proofErr w:type="spellEnd"/>
      <w:r w:rsidRPr="00D43C28">
        <w:rPr>
          <w:rFonts w:ascii="ITC Charter Com" w:hAnsi="ITC Charter Com"/>
        </w:rPr>
        <w:t xml:space="preserve"> </w:t>
      </w:r>
      <w:proofErr w:type="spellStart"/>
      <w:r w:rsidRPr="00D43C28">
        <w:rPr>
          <w:rFonts w:ascii="ITC Charter Com" w:hAnsi="ITC Charter Com"/>
        </w:rPr>
        <w:t>bw</w:t>
      </w:r>
      <w:proofErr w:type="spellEnd"/>
      <w:r w:rsidRPr="00D43C28">
        <w:rPr>
          <w:rFonts w:ascii="ITC Charter Com" w:hAnsi="ITC Charter Com"/>
        </w:rPr>
        <w:t xml:space="preserve"> GmbH (</w:t>
      </w:r>
      <w:r w:rsidR="00CE4962">
        <w:rPr>
          <w:rFonts w:ascii="ITC Charter Com" w:hAnsi="ITC Charter Com"/>
        </w:rPr>
        <w:t>„</w:t>
      </w:r>
      <w:proofErr w:type="spellStart"/>
      <w:r w:rsidRPr="00CE4962">
        <w:rPr>
          <w:rFonts w:ascii="ITC Charter Com" w:hAnsi="ITC Charter Com"/>
          <w:b/>
        </w:rPr>
        <w:t>terranets</w:t>
      </w:r>
      <w:proofErr w:type="spellEnd"/>
      <w:r w:rsidRPr="00CE4962">
        <w:rPr>
          <w:rFonts w:ascii="ITC Charter Com" w:hAnsi="ITC Charter Com"/>
          <w:b/>
        </w:rPr>
        <w:t xml:space="preserve"> </w:t>
      </w:r>
      <w:proofErr w:type="spellStart"/>
      <w:r w:rsidRPr="00CE4962">
        <w:rPr>
          <w:rFonts w:ascii="ITC Charter Com" w:hAnsi="ITC Charter Com"/>
          <w:b/>
        </w:rPr>
        <w:t>bw</w:t>
      </w:r>
      <w:proofErr w:type="spellEnd"/>
      <w:r w:rsidR="00CE4962">
        <w:rPr>
          <w:rFonts w:ascii="ITC Charter Com" w:hAnsi="ITC Charter Com"/>
        </w:rPr>
        <w:t>“</w:t>
      </w:r>
      <w:r w:rsidRPr="00D43C28">
        <w:rPr>
          <w:rFonts w:ascii="ITC Charter Com" w:hAnsi="ITC Charter Com"/>
        </w:rPr>
        <w:t xml:space="preserve">) schreibt auf Basis von § 9 Abs. 3 Satz 2 Nr. 1 </w:t>
      </w:r>
      <w:r w:rsidR="00961525" w:rsidRPr="00D43C28">
        <w:rPr>
          <w:rFonts w:ascii="ITC Charter Com" w:hAnsi="ITC Charter Com"/>
        </w:rPr>
        <w:t>Gasnetzzugangsverordnung („</w:t>
      </w:r>
      <w:proofErr w:type="spellStart"/>
      <w:r w:rsidRPr="00CE4962">
        <w:rPr>
          <w:rFonts w:ascii="ITC Charter Com" w:hAnsi="ITC Charter Com"/>
          <w:b/>
        </w:rPr>
        <w:t>GasNZV</w:t>
      </w:r>
      <w:proofErr w:type="spellEnd"/>
      <w:r w:rsidR="00961525" w:rsidRPr="00D43C28">
        <w:rPr>
          <w:rFonts w:ascii="ITC Charter Com" w:hAnsi="ITC Charter Com"/>
        </w:rPr>
        <w:t>“)</w:t>
      </w:r>
      <w:r w:rsidRPr="00D43C28">
        <w:rPr>
          <w:rFonts w:ascii="ITC Charter Com" w:hAnsi="ITC Charter Com"/>
        </w:rPr>
        <w:t xml:space="preserve"> für das Jahr 2023 positive Lastflusszusagen an Netzkopplungspunkten zu nachgelagerten Verteilernetzen aus, die als kapazitätsrelevante Instrumente bezwecken,</w:t>
      </w:r>
      <w:r w:rsidR="00961525" w:rsidRPr="00D43C28">
        <w:rPr>
          <w:rFonts w:ascii="ITC Charter Com" w:hAnsi="ITC Charter Com"/>
        </w:rPr>
        <w:t xml:space="preserve"> im Rahmen der internen Bestellung nach §§ 11 ff. der Kooperationsvereinbarung zwischen den </w:t>
      </w:r>
      <w:r w:rsidR="00961525" w:rsidRPr="00D43C28">
        <w:rPr>
          <w:rFonts w:ascii="ITC Charter Com" w:hAnsi="ITC Charter Com"/>
        </w:rPr>
        <w:lastRenderedPageBreak/>
        <w:t>Betreibern von in Deutschland gelegenen Gasversorgungsnetzen („</w:t>
      </w:r>
      <w:proofErr w:type="spellStart"/>
      <w:r w:rsidR="00961525" w:rsidRPr="00CE4962">
        <w:rPr>
          <w:rFonts w:ascii="ITC Charter Com" w:hAnsi="ITC Charter Com"/>
          <w:b/>
        </w:rPr>
        <w:t>KoV</w:t>
      </w:r>
      <w:proofErr w:type="spellEnd"/>
      <w:r w:rsidR="00961525" w:rsidRPr="00D43C28">
        <w:rPr>
          <w:rFonts w:ascii="ITC Charter Com" w:hAnsi="ITC Charter Com"/>
        </w:rPr>
        <w:t>“) eine Nachfragereduktion in Hochlastsituationen zu ermöglichen, um damit eine</w:t>
      </w:r>
      <w:r w:rsidRPr="00D43C28">
        <w:rPr>
          <w:rFonts w:ascii="ITC Charter Com" w:hAnsi="ITC Charter Com"/>
        </w:rPr>
        <w:t xml:space="preserve"> Unterbrechung unterbrechbar vergebener Kapazitäten soweit möglich zu vermeiden</w:t>
      </w:r>
      <w:r w:rsidR="000C0427" w:rsidRPr="00D43C28">
        <w:rPr>
          <w:rFonts w:ascii="ITC Charter Com" w:hAnsi="ITC Charter Com"/>
        </w:rPr>
        <w:t xml:space="preserve"> („</w:t>
      </w:r>
      <w:r w:rsidR="000C0427" w:rsidRPr="00CE4962">
        <w:rPr>
          <w:rFonts w:ascii="ITC Charter Com" w:hAnsi="ITC Charter Com"/>
          <w:b/>
        </w:rPr>
        <w:t>Ausschreibung für positive Lastflusszusagen in Form von Abschaltverträgen/</w:t>
      </w:r>
      <w:proofErr w:type="spellStart"/>
      <w:r w:rsidR="000C0427" w:rsidRPr="00CE4962">
        <w:rPr>
          <w:rFonts w:ascii="ITC Charter Com" w:hAnsi="ITC Charter Com"/>
          <w:b/>
        </w:rPr>
        <w:t>LiFA</w:t>
      </w:r>
      <w:proofErr w:type="spellEnd"/>
      <w:r w:rsidR="000C0427" w:rsidRPr="00CE4962">
        <w:rPr>
          <w:rFonts w:ascii="ITC Charter Com" w:hAnsi="ITC Charter Com"/>
          <w:b/>
        </w:rPr>
        <w:t>-Aussch</w:t>
      </w:r>
      <w:r w:rsidR="0072537B" w:rsidRPr="00CE4962">
        <w:rPr>
          <w:rFonts w:ascii="ITC Charter Com" w:hAnsi="ITC Charter Com"/>
          <w:b/>
        </w:rPr>
        <w:t>r</w:t>
      </w:r>
      <w:r w:rsidR="000C0427" w:rsidRPr="00CE4962">
        <w:rPr>
          <w:rFonts w:ascii="ITC Charter Com" w:hAnsi="ITC Charter Com"/>
          <w:b/>
        </w:rPr>
        <w:t>eibung</w:t>
      </w:r>
      <w:r w:rsidR="000C0427" w:rsidRPr="00D43C28">
        <w:rPr>
          <w:rFonts w:ascii="ITC Charter Com" w:hAnsi="ITC Charter Com"/>
        </w:rPr>
        <w:t>“)</w:t>
      </w:r>
      <w:r w:rsidRPr="00D43C28">
        <w:rPr>
          <w:rFonts w:ascii="ITC Charter Com" w:hAnsi="ITC Charter Com"/>
        </w:rPr>
        <w:t xml:space="preserve">. Mit der Lastflusszusage garantiert der </w:t>
      </w:r>
      <w:r w:rsidR="005C75FE" w:rsidRPr="00D43C28">
        <w:rPr>
          <w:rFonts w:ascii="ITC Charter Com" w:hAnsi="ITC Charter Com"/>
        </w:rPr>
        <w:t xml:space="preserve">dem Netz der </w:t>
      </w:r>
      <w:proofErr w:type="spellStart"/>
      <w:r w:rsidR="005C75FE" w:rsidRPr="00D43C28">
        <w:rPr>
          <w:rFonts w:ascii="ITC Charter Com" w:hAnsi="ITC Charter Com"/>
        </w:rPr>
        <w:t>terranets</w:t>
      </w:r>
      <w:proofErr w:type="spellEnd"/>
      <w:r w:rsidR="005C75FE" w:rsidRPr="00D43C28">
        <w:rPr>
          <w:rFonts w:ascii="ITC Charter Com" w:hAnsi="ITC Charter Com"/>
        </w:rPr>
        <w:t xml:space="preserve"> </w:t>
      </w:r>
      <w:proofErr w:type="spellStart"/>
      <w:r w:rsidR="005C75FE" w:rsidRPr="00D43C28">
        <w:rPr>
          <w:rFonts w:ascii="ITC Charter Com" w:hAnsi="ITC Charter Com"/>
        </w:rPr>
        <w:t>bw</w:t>
      </w:r>
      <w:proofErr w:type="spellEnd"/>
      <w:r w:rsidR="005C75FE" w:rsidRPr="00D43C28">
        <w:rPr>
          <w:rFonts w:ascii="ITC Charter Com" w:hAnsi="ITC Charter Com"/>
        </w:rPr>
        <w:t xml:space="preserve"> </w:t>
      </w:r>
      <w:r w:rsidRPr="00D43C28">
        <w:rPr>
          <w:rFonts w:ascii="ITC Charter Com" w:hAnsi="ITC Charter Com"/>
        </w:rPr>
        <w:t xml:space="preserve">nachgelagerte Netzbetreiber eine reduzierte Inanspruchnahme der mit </w:t>
      </w:r>
      <w:proofErr w:type="spellStart"/>
      <w:r w:rsidRPr="00D43C28">
        <w:rPr>
          <w:rFonts w:ascii="ITC Charter Com" w:hAnsi="ITC Charter Com"/>
        </w:rPr>
        <w:t>terranets</w:t>
      </w:r>
      <w:proofErr w:type="spellEnd"/>
      <w:r w:rsidRPr="00D43C28">
        <w:rPr>
          <w:rFonts w:ascii="ITC Charter Com" w:hAnsi="ITC Charter Com"/>
        </w:rPr>
        <w:t xml:space="preserve"> </w:t>
      </w:r>
      <w:proofErr w:type="spellStart"/>
      <w:r w:rsidRPr="00D43C28">
        <w:rPr>
          <w:rFonts w:ascii="ITC Charter Com" w:hAnsi="ITC Charter Com"/>
        </w:rPr>
        <w:t>bw</w:t>
      </w:r>
      <w:proofErr w:type="spellEnd"/>
      <w:r w:rsidRPr="00D43C28">
        <w:rPr>
          <w:rFonts w:ascii="ITC Charter Com" w:hAnsi="ITC Charter Com"/>
        </w:rPr>
        <w:t xml:space="preserve"> an einem oder mehreren </w:t>
      </w:r>
      <w:r w:rsidR="00961525" w:rsidRPr="00D43C28">
        <w:rPr>
          <w:rFonts w:ascii="ITC Charter Com" w:hAnsi="ITC Charter Com"/>
        </w:rPr>
        <w:t xml:space="preserve">Netzkopplungspunkten bzw. </w:t>
      </w:r>
      <w:r w:rsidRPr="00D43C28">
        <w:rPr>
          <w:rFonts w:ascii="ITC Charter Com" w:hAnsi="ITC Charter Com"/>
        </w:rPr>
        <w:t>Regionalclustern</w:t>
      </w:r>
      <w:r w:rsidR="00961525" w:rsidRPr="00D43C28">
        <w:rPr>
          <w:rFonts w:ascii="ITC Charter Com" w:hAnsi="ITC Charter Com"/>
        </w:rPr>
        <w:t xml:space="preserve"> nach den Regeln der </w:t>
      </w:r>
      <w:proofErr w:type="spellStart"/>
      <w:r w:rsidR="00961525" w:rsidRPr="00D43C28">
        <w:rPr>
          <w:rFonts w:ascii="ITC Charter Com" w:hAnsi="ITC Charter Com"/>
        </w:rPr>
        <w:t>KoV</w:t>
      </w:r>
      <w:proofErr w:type="spellEnd"/>
      <w:r w:rsidR="00CE4962">
        <w:rPr>
          <w:rFonts w:ascii="ITC Charter Com" w:hAnsi="ITC Charter Com"/>
        </w:rPr>
        <w:t xml:space="preserve"> </w:t>
      </w:r>
      <w:r w:rsidRPr="00D43C28">
        <w:rPr>
          <w:rFonts w:ascii="ITC Charter Com" w:hAnsi="ITC Charter Com"/>
        </w:rPr>
        <w:t>vereinbarten maximalen Kapazität. Dafür erhält er eine Vergütung.</w:t>
      </w:r>
    </w:p>
    <w:p w14:paraId="519FB3C3" w14:textId="77777777" w:rsidR="00D43C28" w:rsidRPr="00D43C28" w:rsidRDefault="00D43C28" w:rsidP="00366D89">
      <w:pPr>
        <w:spacing w:line="276" w:lineRule="auto"/>
        <w:jc w:val="both"/>
        <w:rPr>
          <w:rFonts w:ascii="ITC Charter Com" w:hAnsi="ITC Charter Com"/>
        </w:rPr>
      </w:pPr>
    </w:p>
    <w:p w14:paraId="6591D1C0" w14:textId="2C927DFF" w:rsidR="0023751B" w:rsidRDefault="0023751B" w:rsidP="00366D89">
      <w:pPr>
        <w:numPr>
          <w:ilvl w:val="0"/>
          <w:numId w:val="1"/>
        </w:numPr>
        <w:spacing w:line="276" w:lineRule="auto"/>
        <w:ind w:left="426" w:hanging="426"/>
        <w:jc w:val="both"/>
        <w:rPr>
          <w:rFonts w:ascii="ITC Charter Com" w:hAnsi="ITC Charter Com"/>
        </w:rPr>
      </w:pPr>
      <w:r w:rsidRPr="00D43C28">
        <w:rPr>
          <w:rFonts w:ascii="ITC Charter Com" w:hAnsi="ITC Charter Com"/>
        </w:rPr>
        <w:t xml:space="preserve">Die Einhaltung dieser Zusage setzt der </w:t>
      </w:r>
      <w:r w:rsidR="005C75FE" w:rsidRPr="00D43C28">
        <w:rPr>
          <w:rFonts w:ascii="ITC Charter Com" w:hAnsi="ITC Charter Com"/>
        </w:rPr>
        <w:t xml:space="preserve">dem Netz der </w:t>
      </w:r>
      <w:proofErr w:type="spellStart"/>
      <w:r w:rsidR="005C75FE" w:rsidRPr="00D43C28">
        <w:rPr>
          <w:rFonts w:ascii="ITC Charter Com" w:hAnsi="ITC Charter Com"/>
        </w:rPr>
        <w:t>terranets</w:t>
      </w:r>
      <w:proofErr w:type="spellEnd"/>
      <w:r w:rsidR="005C75FE" w:rsidRPr="00D43C28">
        <w:rPr>
          <w:rFonts w:ascii="ITC Charter Com" w:hAnsi="ITC Charter Com"/>
        </w:rPr>
        <w:t xml:space="preserve"> </w:t>
      </w:r>
      <w:proofErr w:type="spellStart"/>
      <w:r w:rsidR="005C75FE" w:rsidRPr="00D43C28">
        <w:rPr>
          <w:rFonts w:ascii="ITC Charter Com" w:hAnsi="ITC Charter Com"/>
        </w:rPr>
        <w:t>bw</w:t>
      </w:r>
      <w:proofErr w:type="spellEnd"/>
      <w:r w:rsidR="005C75FE" w:rsidRPr="00D43C28">
        <w:rPr>
          <w:rFonts w:ascii="ITC Charter Com" w:hAnsi="ITC Charter Com"/>
        </w:rPr>
        <w:t xml:space="preserve"> </w:t>
      </w:r>
      <w:r w:rsidRPr="00D43C28">
        <w:rPr>
          <w:rFonts w:ascii="ITC Charter Com" w:hAnsi="ITC Charter Com"/>
        </w:rPr>
        <w:t>nachgelagerte Netzbetreiber insb. mit Hilfe von Abschaltverträgen mit Anschlussnutzern in seinem Netz oder mit ihm nachgelagerten Netzbetreibern um, die die zeitweise Reduktion der Ausspeisung an einem bestimmten Ausspeisepunkt oder an einem bestimmten Netzkopplungspunkt gegen eine entsprechende Vergütung vorsehen („Abschaltvertrag“). Die ihm nachgelagerten Netzbetreiber setzen ihre zugesagte Reduktion wiederum mit Hilfe von Abschaltverträgen mit Anschlussnutzern</w:t>
      </w:r>
      <w:r w:rsidR="005C75FE" w:rsidRPr="00D43C28">
        <w:rPr>
          <w:rFonts w:ascii="ITC Charter Com" w:hAnsi="ITC Charter Com"/>
        </w:rPr>
        <w:t xml:space="preserve"> in deren Netz</w:t>
      </w:r>
      <w:r w:rsidRPr="00D43C28">
        <w:rPr>
          <w:rFonts w:ascii="ITC Charter Com" w:hAnsi="ITC Charter Com"/>
        </w:rPr>
        <w:t xml:space="preserve"> um. Alternativ zu Abschaltverträgen ist auch der Einsatz von Speichern möglich. </w:t>
      </w:r>
    </w:p>
    <w:p w14:paraId="2AEB6168" w14:textId="77777777" w:rsidR="00D43C28" w:rsidRPr="00D43C28" w:rsidRDefault="00D43C28" w:rsidP="00366D89">
      <w:pPr>
        <w:spacing w:line="276" w:lineRule="auto"/>
        <w:ind w:left="426"/>
        <w:jc w:val="both"/>
        <w:rPr>
          <w:rFonts w:ascii="ITC Charter Com" w:hAnsi="ITC Charter Com"/>
        </w:rPr>
      </w:pPr>
    </w:p>
    <w:p w14:paraId="33F103F2" w14:textId="5623C9EB" w:rsidR="0023751B" w:rsidRDefault="0023751B" w:rsidP="00366D89">
      <w:pPr>
        <w:numPr>
          <w:ilvl w:val="0"/>
          <w:numId w:val="1"/>
        </w:numPr>
        <w:spacing w:line="276" w:lineRule="auto"/>
        <w:ind w:left="426" w:hanging="426"/>
        <w:jc w:val="both"/>
        <w:rPr>
          <w:rFonts w:ascii="ITC Charter Com" w:hAnsi="ITC Charter Com"/>
        </w:rPr>
      </w:pPr>
      <w:r w:rsidRPr="00D43C28">
        <w:rPr>
          <w:rFonts w:ascii="ITC Charter Com" w:hAnsi="ITC Charter Com"/>
        </w:rPr>
        <w:t>Der Netzbetreiber oder sein ihm vorgelagerter Netzbetreiber beabsichtigt, an d</w:t>
      </w:r>
      <w:r w:rsidR="008D1F62" w:rsidRPr="00D43C28">
        <w:rPr>
          <w:rFonts w:ascii="ITC Charter Com" w:hAnsi="ITC Charter Com"/>
        </w:rPr>
        <w:t xml:space="preserve">er </w:t>
      </w:r>
      <w:proofErr w:type="spellStart"/>
      <w:r w:rsidR="000C0427" w:rsidRPr="00D43C28">
        <w:rPr>
          <w:rFonts w:ascii="ITC Charter Com" w:hAnsi="ITC Charter Com"/>
        </w:rPr>
        <w:t>LiFA</w:t>
      </w:r>
      <w:proofErr w:type="spellEnd"/>
      <w:r w:rsidR="000C0427" w:rsidRPr="00D43C28">
        <w:rPr>
          <w:rFonts w:ascii="ITC Charter Com" w:hAnsi="ITC Charter Com"/>
        </w:rPr>
        <w:t>-Ausschreibung</w:t>
      </w:r>
      <w:r w:rsidRPr="00D43C28">
        <w:rPr>
          <w:rFonts w:ascii="ITC Charter Com" w:hAnsi="ITC Charter Com"/>
        </w:rPr>
        <w:t xml:space="preserve">  der </w:t>
      </w:r>
      <w:proofErr w:type="spellStart"/>
      <w:r w:rsidRPr="00D43C28">
        <w:rPr>
          <w:rFonts w:ascii="ITC Charter Com" w:hAnsi="ITC Charter Com"/>
        </w:rPr>
        <w:t>terranets</w:t>
      </w:r>
      <w:proofErr w:type="spellEnd"/>
      <w:r w:rsidRPr="00D43C28">
        <w:rPr>
          <w:rFonts w:ascii="ITC Charter Com" w:hAnsi="ITC Charter Com"/>
        </w:rPr>
        <w:t xml:space="preserve"> </w:t>
      </w:r>
      <w:proofErr w:type="spellStart"/>
      <w:r w:rsidRPr="00D43C28">
        <w:rPr>
          <w:rFonts w:ascii="ITC Charter Com" w:hAnsi="ITC Charter Com"/>
        </w:rPr>
        <w:t>bw</w:t>
      </w:r>
      <w:proofErr w:type="spellEnd"/>
      <w:r w:rsidRPr="00D43C28">
        <w:rPr>
          <w:rFonts w:ascii="ITC Charter Com" w:hAnsi="ITC Charter Com"/>
        </w:rPr>
        <w:t xml:space="preserve"> teilzunehmen und schließt zu diesem Zweck für sein Netz Abschaltverträge ab. Die</w:t>
      </w:r>
      <w:r w:rsidR="001661B6" w:rsidRPr="00D43C28">
        <w:rPr>
          <w:rFonts w:ascii="ITC Charter Com" w:hAnsi="ITC Charter Com"/>
        </w:rPr>
        <w:t xml:space="preserve"> vorliegende</w:t>
      </w:r>
      <w:r w:rsidRPr="00D43C28">
        <w:rPr>
          <w:rFonts w:ascii="ITC Charter Com" w:hAnsi="ITC Charter Com"/>
        </w:rPr>
        <w:t xml:space="preserve"> Vereinbarung stellt eine</w:t>
      </w:r>
      <w:r w:rsidR="001661B6" w:rsidRPr="00D43C28">
        <w:rPr>
          <w:rFonts w:ascii="ITC Charter Com" w:hAnsi="ITC Charter Com"/>
        </w:rPr>
        <w:t>n</w:t>
      </w:r>
      <w:r w:rsidRPr="00D43C28">
        <w:rPr>
          <w:rFonts w:ascii="ITC Charter Com" w:hAnsi="ITC Charter Com"/>
        </w:rPr>
        <w:t xml:space="preserve"> solche</w:t>
      </w:r>
      <w:r w:rsidR="001661B6" w:rsidRPr="00D43C28">
        <w:rPr>
          <w:rFonts w:ascii="ITC Charter Com" w:hAnsi="ITC Charter Com"/>
        </w:rPr>
        <w:t>n</w:t>
      </w:r>
      <w:r w:rsidRPr="00D43C28">
        <w:rPr>
          <w:rFonts w:ascii="ITC Charter Com" w:hAnsi="ITC Charter Com"/>
        </w:rPr>
        <w:t xml:space="preserve"> Abschaltver</w:t>
      </w:r>
      <w:r w:rsidR="001661B6" w:rsidRPr="00D43C28">
        <w:rPr>
          <w:rFonts w:ascii="ITC Charter Com" w:hAnsi="ITC Charter Com"/>
        </w:rPr>
        <w:t>trag</w:t>
      </w:r>
      <w:r w:rsidRPr="00D43C28">
        <w:rPr>
          <w:rFonts w:ascii="ITC Charter Com" w:hAnsi="ITC Charter Com"/>
        </w:rPr>
        <w:t xml:space="preserve"> dar.</w:t>
      </w:r>
    </w:p>
    <w:p w14:paraId="30BE7E3D" w14:textId="77777777" w:rsidR="00D43C28" w:rsidRPr="00D43C28" w:rsidRDefault="00D43C28" w:rsidP="00366D89">
      <w:pPr>
        <w:spacing w:line="276" w:lineRule="auto"/>
        <w:ind w:left="426"/>
        <w:jc w:val="both"/>
        <w:rPr>
          <w:rFonts w:ascii="ITC Charter Com" w:hAnsi="ITC Charter Com"/>
        </w:rPr>
      </w:pPr>
    </w:p>
    <w:p w14:paraId="20195FDF" w14:textId="777C3A34" w:rsidR="0023751B" w:rsidRDefault="003376F7" w:rsidP="00366D89">
      <w:pPr>
        <w:numPr>
          <w:ilvl w:val="0"/>
          <w:numId w:val="1"/>
        </w:numPr>
        <w:spacing w:line="276" w:lineRule="auto"/>
        <w:ind w:left="426" w:hanging="426"/>
        <w:jc w:val="both"/>
        <w:rPr>
          <w:rFonts w:ascii="ITC Charter Com" w:hAnsi="ITC Charter Com"/>
        </w:rPr>
      </w:pPr>
      <w:r>
        <w:rPr>
          <w:rFonts w:ascii="ITC Charter Com" w:hAnsi="ITC Charter Com"/>
        </w:rPr>
        <w:t>Der Vertrag</w:t>
      </w:r>
      <w:r w:rsidR="0023751B" w:rsidRPr="00D43C28">
        <w:rPr>
          <w:rFonts w:ascii="ITC Charter Com" w:hAnsi="ITC Charter Com"/>
        </w:rPr>
        <w:t xml:space="preserve"> steht unter der Bedingung, dass der Netzbetreiber mit dem ihm vorgelagerten Netzbetreiber eine verbindliche korrespondierende Vereinbarung über Kapazitätsreduzierungen abschließt, was voraussetzt, dass er oder der ihm vorgelagerte Netzbetreiber im </w:t>
      </w:r>
      <w:proofErr w:type="spellStart"/>
      <w:r w:rsidR="008212A5" w:rsidRPr="00D43C28">
        <w:rPr>
          <w:rFonts w:ascii="ITC Charter Com" w:hAnsi="ITC Charter Com"/>
        </w:rPr>
        <w:t>LiFA</w:t>
      </w:r>
      <w:proofErr w:type="spellEnd"/>
      <w:r w:rsidR="008212A5" w:rsidRPr="00D43C28">
        <w:rPr>
          <w:rFonts w:ascii="ITC Charter Com" w:hAnsi="ITC Charter Com"/>
        </w:rPr>
        <w:t>-</w:t>
      </w:r>
      <w:r w:rsidR="0023751B" w:rsidRPr="00D43C28">
        <w:rPr>
          <w:rFonts w:ascii="ITC Charter Com" w:hAnsi="ITC Charter Com"/>
        </w:rPr>
        <w:t xml:space="preserve">Ausschreibungsverfahren der </w:t>
      </w:r>
      <w:proofErr w:type="spellStart"/>
      <w:r w:rsidR="0023751B" w:rsidRPr="00D43C28">
        <w:rPr>
          <w:rFonts w:ascii="ITC Charter Com" w:hAnsi="ITC Charter Com"/>
        </w:rPr>
        <w:t>terranets</w:t>
      </w:r>
      <w:proofErr w:type="spellEnd"/>
      <w:r w:rsidR="0023751B" w:rsidRPr="00D43C28">
        <w:rPr>
          <w:rFonts w:ascii="ITC Charter Com" w:hAnsi="ITC Charter Com"/>
        </w:rPr>
        <w:t xml:space="preserve"> </w:t>
      </w:r>
      <w:proofErr w:type="spellStart"/>
      <w:r w:rsidR="0023751B" w:rsidRPr="00D43C28">
        <w:rPr>
          <w:rFonts w:ascii="ITC Charter Com" w:hAnsi="ITC Charter Com"/>
        </w:rPr>
        <w:t>bw</w:t>
      </w:r>
      <w:proofErr w:type="spellEnd"/>
      <w:r w:rsidR="0023751B" w:rsidRPr="00D43C28">
        <w:rPr>
          <w:rFonts w:ascii="ITC Charter Com" w:hAnsi="ITC Charter Com"/>
        </w:rPr>
        <w:t xml:space="preserve"> einen Zuschlag erhält.</w:t>
      </w:r>
    </w:p>
    <w:p w14:paraId="6B0127C0" w14:textId="77777777" w:rsidR="00D43C28" w:rsidRPr="00D43C28" w:rsidRDefault="00D43C28" w:rsidP="00366D89">
      <w:pPr>
        <w:spacing w:line="276" w:lineRule="auto"/>
        <w:ind w:left="426"/>
        <w:jc w:val="both"/>
        <w:rPr>
          <w:rFonts w:ascii="ITC Charter Com" w:hAnsi="ITC Charter Com"/>
        </w:rPr>
      </w:pPr>
    </w:p>
    <w:p w14:paraId="087FBB57" w14:textId="520741DE" w:rsidR="0023751B" w:rsidRPr="00D43C28" w:rsidRDefault="0023751B" w:rsidP="00366D89">
      <w:pPr>
        <w:numPr>
          <w:ilvl w:val="0"/>
          <w:numId w:val="1"/>
        </w:numPr>
        <w:spacing w:line="276" w:lineRule="auto"/>
        <w:ind w:left="426" w:hanging="426"/>
        <w:jc w:val="both"/>
        <w:rPr>
          <w:rFonts w:ascii="ITC Charter Com" w:hAnsi="ITC Charter Com"/>
        </w:rPr>
      </w:pPr>
      <w:r w:rsidRPr="00D43C28">
        <w:rPr>
          <w:rFonts w:ascii="ITC Charter Com" w:hAnsi="ITC Charter Com"/>
        </w:rPr>
        <w:t xml:space="preserve">Die gesamte Vorgehensweise stellt eine Übergangslösung bis zur Behebung der Einspeiseengpässe in das Netz der </w:t>
      </w:r>
      <w:proofErr w:type="spellStart"/>
      <w:r w:rsidRPr="00D43C28">
        <w:rPr>
          <w:rFonts w:ascii="ITC Charter Com" w:hAnsi="ITC Charter Com"/>
        </w:rPr>
        <w:t>terranets</w:t>
      </w:r>
      <w:proofErr w:type="spellEnd"/>
      <w:r w:rsidRPr="00D43C28">
        <w:rPr>
          <w:rFonts w:ascii="ITC Charter Com" w:hAnsi="ITC Charter Com"/>
        </w:rPr>
        <w:t xml:space="preserve"> </w:t>
      </w:r>
      <w:proofErr w:type="spellStart"/>
      <w:r w:rsidRPr="00D43C28">
        <w:rPr>
          <w:rFonts w:ascii="ITC Charter Com" w:hAnsi="ITC Charter Com"/>
        </w:rPr>
        <w:t>bw</w:t>
      </w:r>
      <w:proofErr w:type="spellEnd"/>
      <w:r w:rsidRPr="00D43C28">
        <w:rPr>
          <w:rFonts w:ascii="ITC Charter Com" w:hAnsi="ITC Charter Com"/>
        </w:rPr>
        <w:t xml:space="preserve"> im Rahmen der Netzentwicklungspläne dar und ist mit der Bundesnetzagentur und</w:t>
      </w:r>
      <w:r w:rsidR="008212A5" w:rsidRPr="00D43C28">
        <w:rPr>
          <w:rFonts w:ascii="ITC Charter Com" w:hAnsi="ITC Charter Com"/>
        </w:rPr>
        <w:t xml:space="preserve"> der</w:t>
      </w:r>
      <w:r w:rsidRPr="00D43C28">
        <w:rPr>
          <w:rFonts w:ascii="ITC Charter Com" w:hAnsi="ITC Charter Com"/>
        </w:rPr>
        <w:t xml:space="preserve"> Landesregulierungsbehörde </w:t>
      </w:r>
      <w:r w:rsidR="008212A5" w:rsidRPr="00D43C28">
        <w:rPr>
          <w:rFonts w:ascii="ITC Charter Com" w:hAnsi="ITC Charter Com"/>
        </w:rPr>
        <w:t xml:space="preserve">Baden-Württemberg </w:t>
      </w:r>
      <w:r w:rsidRPr="00D43C28">
        <w:rPr>
          <w:rFonts w:ascii="ITC Charter Com" w:hAnsi="ITC Charter Com"/>
        </w:rPr>
        <w:t>abgestimmt.</w:t>
      </w:r>
    </w:p>
    <w:p w14:paraId="466B554C" w14:textId="76BC1BB3" w:rsidR="0023751B" w:rsidRPr="00B75747" w:rsidRDefault="0023751B" w:rsidP="0023751B">
      <w:pPr>
        <w:spacing w:line="276" w:lineRule="auto"/>
        <w:jc w:val="both"/>
        <w:rPr>
          <w:rFonts w:ascii="ITC Charter Com" w:hAnsi="ITC Charter Com"/>
        </w:rPr>
      </w:pPr>
    </w:p>
    <w:p w14:paraId="7F62AF0C" w14:textId="77777777" w:rsidR="0023751B" w:rsidRDefault="0023751B" w:rsidP="0023751B">
      <w:pPr>
        <w:spacing w:line="276" w:lineRule="auto"/>
        <w:jc w:val="both"/>
        <w:rPr>
          <w:sz w:val="22"/>
          <w:szCs w:val="22"/>
        </w:rPr>
      </w:pPr>
    </w:p>
    <w:p w14:paraId="40ED60CB" w14:textId="4C4B9E1A" w:rsidR="00BC6D02" w:rsidRPr="00C844D8" w:rsidRDefault="0023751B" w:rsidP="00C844D8">
      <w:pPr>
        <w:spacing w:after="240" w:line="320" w:lineRule="atLeast"/>
        <w:jc w:val="center"/>
        <w:rPr>
          <w:rFonts w:ascii="ITC Charter Com" w:hAnsi="ITC Charter Com"/>
          <w:b/>
        </w:rPr>
      </w:pPr>
      <w:r w:rsidRPr="00D164B9">
        <w:rPr>
          <w:rFonts w:ascii="ITC Charter Com" w:hAnsi="ITC Charter Com"/>
          <w:b/>
        </w:rPr>
        <w:t xml:space="preserve">§ </w:t>
      </w:r>
      <w:r w:rsidR="001661B6" w:rsidRPr="00D164B9">
        <w:rPr>
          <w:rFonts w:ascii="ITC Charter Com" w:hAnsi="ITC Charter Com"/>
          <w:b/>
        </w:rPr>
        <w:t>2</w:t>
      </w:r>
      <w:r w:rsidRPr="00D164B9">
        <w:rPr>
          <w:rFonts w:ascii="ITC Charter Com" w:hAnsi="ITC Charter Com"/>
          <w:b/>
        </w:rPr>
        <w:t xml:space="preserve"> Voraussetzungen</w:t>
      </w:r>
      <w:r w:rsidR="006F54DC" w:rsidRPr="00D164B9">
        <w:rPr>
          <w:rFonts w:ascii="ITC Charter Com" w:hAnsi="ITC Charter Com"/>
          <w:b/>
        </w:rPr>
        <w:t xml:space="preserve"> und Vertragspflichten</w:t>
      </w:r>
    </w:p>
    <w:p w14:paraId="64C99B0E" w14:textId="77777777" w:rsidR="00AE0D21" w:rsidRPr="00D164B9" w:rsidRDefault="00AE0D21" w:rsidP="00C844D8">
      <w:pPr>
        <w:spacing w:line="276" w:lineRule="auto"/>
        <w:ind w:left="426"/>
        <w:jc w:val="both"/>
        <w:rPr>
          <w:rFonts w:ascii="ITC Charter Com" w:hAnsi="ITC Charter Com"/>
        </w:rPr>
      </w:pPr>
    </w:p>
    <w:p w14:paraId="0F53F3AF" w14:textId="77777777" w:rsidR="00C844D8" w:rsidRDefault="00C844D8" w:rsidP="00C844D8">
      <w:pPr>
        <w:numPr>
          <w:ilvl w:val="0"/>
          <w:numId w:val="37"/>
        </w:numPr>
        <w:spacing w:line="276" w:lineRule="auto"/>
        <w:ind w:left="426" w:hanging="426"/>
        <w:jc w:val="both"/>
        <w:rPr>
          <w:rFonts w:ascii="ITC Charter Com" w:hAnsi="ITC Charter Com"/>
        </w:rPr>
      </w:pPr>
      <w:r>
        <w:rPr>
          <w:rFonts w:ascii="ITC Charter Com" w:hAnsi="ITC Charter Com"/>
        </w:rPr>
        <w:t xml:space="preserve">Der Anschlussnutzer ist </w:t>
      </w:r>
    </w:p>
    <w:p w14:paraId="0BFD3087" w14:textId="77777777" w:rsidR="00C844D8" w:rsidRDefault="00C844D8" w:rsidP="00C844D8">
      <w:pPr>
        <w:spacing w:line="276" w:lineRule="auto"/>
        <w:ind w:left="426"/>
        <w:jc w:val="both"/>
        <w:rPr>
          <w:rFonts w:ascii="ITC Charter Com" w:hAnsi="ITC Charter Com"/>
        </w:rPr>
      </w:pPr>
    </w:p>
    <w:p w14:paraId="7EC35FF8" w14:textId="652BB626" w:rsidR="00BC6D02" w:rsidRDefault="0023751B" w:rsidP="00C844D8">
      <w:pPr>
        <w:pStyle w:val="Listenabsatz"/>
        <w:numPr>
          <w:ilvl w:val="0"/>
          <w:numId w:val="38"/>
        </w:numPr>
        <w:spacing w:line="276" w:lineRule="auto"/>
        <w:jc w:val="both"/>
        <w:rPr>
          <w:rFonts w:ascii="ITC Charter Com" w:hAnsi="ITC Charter Com"/>
        </w:rPr>
      </w:pPr>
      <w:r w:rsidRPr="00C844D8">
        <w:rPr>
          <w:rFonts w:ascii="ITC Charter Com" w:hAnsi="ITC Charter Com"/>
        </w:rPr>
        <w:lastRenderedPageBreak/>
        <w:t xml:space="preserve">der an dem Ausspeisepunkt angeschlossene Letztverbraucher im Sinne von § 3 Ziffer 25 </w:t>
      </w:r>
      <w:r w:rsidR="00681B79">
        <w:rPr>
          <w:rFonts w:ascii="ITC Charter Com" w:hAnsi="ITC Charter Com"/>
        </w:rPr>
        <w:t>EnWG</w:t>
      </w:r>
      <w:r w:rsidR="00BC6D02" w:rsidRPr="00C844D8">
        <w:rPr>
          <w:rFonts w:ascii="ITC Charter Com" w:hAnsi="ITC Charter Com"/>
        </w:rPr>
        <w:t>,</w:t>
      </w:r>
      <w:r w:rsidRPr="00C844D8">
        <w:rPr>
          <w:rFonts w:ascii="ITC Charter Com" w:hAnsi="ITC Charter Com"/>
        </w:rPr>
        <w:t xml:space="preserve"> oder </w:t>
      </w:r>
    </w:p>
    <w:p w14:paraId="017DE62F" w14:textId="39F0301D" w:rsidR="0023751B" w:rsidRPr="00C844D8" w:rsidRDefault="0023751B" w:rsidP="00C844D8">
      <w:pPr>
        <w:pStyle w:val="Listenabsatz"/>
        <w:numPr>
          <w:ilvl w:val="0"/>
          <w:numId w:val="38"/>
        </w:numPr>
        <w:spacing w:line="276" w:lineRule="auto"/>
        <w:jc w:val="both"/>
        <w:rPr>
          <w:rFonts w:ascii="ITC Charter Com" w:hAnsi="ITC Charter Com"/>
        </w:rPr>
      </w:pPr>
      <w:r w:rsidRPr="00C844D8">
        <w:rPr>
          <w:rFonts w:ascii="ITC Charter Com" w:hAnsi="ITC Charter Com"/>
        </w:rPr>
        <w:t>der Transportkunde im Sinne von § 3 Ziffer 31</w:t>
      </w:r>
      <w:r w:rsidR="00B012ED" w:rsidRPr="00C844D8">
        <w:rPr>
          <w:rFonts w:ascii="ITC Charter Com" w:hAnsi="ITC Charter Com"/>
        </w:rPr>
        <w:t xml:space="preserve"> d</w:t>
      </w:r>
      <w:r w:rsidRPr="00C844D8">
        <w:rPr>
          <w:rFonts w:ascii="ITC Charter Com" w:hAnsi="ITC Charter Com"/>
        </w:rPr>
        <w:t xml:space="preserve"> EnWG, der den Letztverbraucher an dem Ausspeisepunkt mit Erdgas beliefert.</w:t>
      </w:r>
    </w:p>
    <w:p w14:paraId="55F446EE" w14:textId="77777777" w:rsidR="0023751B" w:rsidRPr="00D164B9" w:rsidRDefault="0023751B" w:rsidP="00C844D8">
      <w:pPr>
        <w:spacing w:line="276" w:lineRule="auto"/>
        <w:ind w:left="426"/>
        <w:jc w:val="both"/>
        <w:rPr>
          <w:rFonts w:ascii="ITC Charter Com" w:hAnsi="ITC Charter Com"/>
        </w:rPr>
      </w:pPr>
    </w:p>
    <w:p w14:paraId="3E0A8051" w14:textId="77777777" w:rsidR="00493290" w:rsidRPr="00D164B9" w:rsidRDefault="00D60E3F" w:rsidP="00C844D8">
      <w:pPr>
        <w:numPr>
          <w:ilvl w:val="0"/>
          <w:numId w:val="37"/>
        </w:numPr>
        <w:spacing w:line="276" w:lineRule="auto"/>
        <w:ind w:left="426" w:hanging="426"/>
        <w:jc w:val="both"/>
        <w:rPr>
          <w:rFonts w:ascii="ITC Charter Com" w:hAnsi="ITC Charter Com"/>
        </w:rPr>
      </w:pPr>
      <w:r w:rsidRPr="00D164B9">
        <w:rPr>
          <w:rFonts w:ascii="ITC Charter Com" w:hAnsi="ITC Charter Com"/>
        </w:rPr>
        <w:t xml:space="preserve">Für den Ausspeisepunkt besteht im Fall von Absatz 1a) dieses Paragraphen zwischen dem Anschlussnutzer und dem Netzbetreiber ein Ausspeisevertrag, oder im Fall von Absatz 1b) dieses Paragraphen ein  Lieferantenrahmenvertrag. </w:t>
      </w:r>
    </w:p>
    <w:p w14:paraId="1CF0A87A" w14:textId="77777777" w:rsidR="00493290" w:rsidRPr="00D164B9" w:rsidRDefault="00493290" w:rsidP="00C844D8">
      <w:pPr>
        <w:spacing w:line="276" w:lineRule="auto"/>
        <w:ind w:left="426"/>
        <w:jc w:val="both"/>
        <w:rPr>
          <w:rFonts w:ascii="ITC Charter Com" w:hAnsi="ITC Charter Com"/>
        </w:rPr>
      </w:pPr>
    </w:p>
    <w:p w14:paraId="3EBAC63F" w14:textId="33E96C68" w:rsidR="0023751B" w:rsidRDefault="0023751B" w:rsidP="00C844D8">
      <w:pPr>
        <w:numPr>
          <w:ilvl w:val="0"/>
          <w:numId w:val="37"/>
        </w:numPr>
        <w:spacing w:line="276" w:lineRule="auto"/>
        <w:ind w:left="426" w:hanging="426"/>
        <w:jc w:val="both"/>
        <w:rPr>
          <w:rFonts w:ascii="ITC Charter Com" w:hAnsi="ITC Charter Com"/>
        </w:rPr>
      </w:pPr>
      <w:r w:rsidRPr="00D164B9">
        <w:rPr>
          <w:rFonts w:ascii="ITC Charter Com" w:hAnsi="ITC Charter Com"/>
        </w:rPr>
        <w:t>Der Netzbetreiber stellt dem Anschlussnutzer gemäß dem bestehenden Netzanschluss</w:t>
      </w:r>
      <w:r w:rsidR="00D60E3F" w:rsidRPr="00D164B9">
        <w:rPr>
          <w:rFonts w:ascii="ITC Charter Com" w:hAnsi="ITC Charter Com"/>
        </w:rPr>
        <w:t>-, oder Lieferantenrahmenvertrag</w:t>
      </w:r>
      <w:r w:rsidRPr="00D164B9">
        <w:rPr>
          <w:rFonts w:ascii="ITC Charter Com" w:hAnsi="ITC Charter Com"/>
        </w:rPr>
        <w:t xml:space="preserve"> (</w:t>
      </w:r>
      <w:r w:rsidRPr="00681B79">
        <w:rPr>
          <w:rFonts w:ascii="ITC Charter Com" w:hAnsi="ITC Charter Com"/>
          <w:b/>
        </w:rPr>
        <w:t>Anlage 1</w:t>
      </w:r>
      <w:r w:rsidRPr="00D164B9">
        <w:rPr>
          <w:rFonts w:ascii="ITC Charter Com" w:hAnsi="ITC Charter Com"/>
        </w:rPr>
        <w:t>) an dem Ausspeisepunkt eine Netzanschlussleistung zur Verfügung. Der Anschlussnutzer darf die darin festgeschriebene Netzanschlussleistung nicht überschreiten. An dem Ausspeisepunkt ist eine geeichte registrierende Leistungsmessung (Stundenwerte) vorhanden.</w:t>
      </w:r>
    </w:p>
    <w:p w14:paraId="4F51D42D" w14:textId="77777777" w:rsidR="006E6F01" w:rsidRDefault="006E6F01" w:rsidP="00C844D8">
      <w:pPr>
        <w:spacing w:line="276" w:lineRule="auto"/>
        <w:ind w:left="426"/>
        <w:jc w:val="both"/>
        <w:rPr>
          <w:rFonts w:ascii="ITC Charter Com" w:hAnsi="ITC Charter Com"/>
        </w:rPr>
      </w:pPr>
    </w:p>
    <w:p w14:paraId="7262B1F4" w14:textId="2DC086F4" w:rsidR="006E6F01" w:rsidRPr="00C844D8" w:rsidRDefault="006E6F01" w:rsidP="00C844D8">
      <w:pPr>
        <w:numPr>
          <w:ilvl w:val="0"/>
          <w:numId w:val="37"/>
        </w:numPr>
        <w:spacing w:line="276" w:lineRule="auto"/>
        <w:ind w:left="426" w:hanging="426"/>
        <w:jc w:val="both"/>
        <w:rPr>
          <w:rFonts w:ascii="ITC Charter Com" w:hAnsi="ITC Charter Com"/>
        </w:rPr>
      </w:pPr>
      <w:r w:rsidRPr="00C844D8">
        <w:rPr>
          <w:rFonts w:ascii="ITC Charter Com" w:hAnsi="ITC Charter Com"/>
        </w:rPr>
        <w:t>Der Anschlussnutzer darf im Falle einer vom Netzbetreiber geforderten Abschaltung</w:t>
      </w:r>
      <w:r w:rsidR="00B1245B" w:rsidRPr="00C844D8">
        <w:rPr>
          <w:rFonts w:ascii="ITC Charter Com" w:hAnsi="ITC Charter Com"/>
        </w:rPr>
        <w:t xml:space="preserve"> des Ausspeisepunktes</w:t>
      </w:r>
      <w:r w:rsidRPr="00C844D8">
        <w:rPr>
          <w:rFonts w:ascii="ITC Charter Com" w:hAnsi="ITC Charter Com"/>
        </w:rPr>
        <w:t xml:space="preserve"> gemäß § 2 die </w:t>
      </w:r>
      <w:r w:rsidR="00BA3B35" w:rsidRPr="00C844D8">
        <w:rPr>
          <w:rFonts w:ascii="ITC Charter Com" w:hAnsi="ITC Charter Com"/>
        </w:rPr>
        <w:t>vom Netzbetreiber genannte maximale Leistungshöhe zu keinem Zeitpunkt überschreiten.</w:t>
      </w:r>
    </w:p>
    <w:p w14:paraId="7C7659DA" w14:textId="77777777" w:rsidR="00493290" w:rsidRPr="00D164B9" w:rsidRDefault="00493290" w:rsidP="00681B79">
      <w:pPr>
        <w:spacing w:line="276" w:lineRule="auto"/>
        <w:jc w:val="both"/>
        <w:rPr>
          <w:rFonts w:ascii="ITC Charter Com" w:hAnsi="ITC Charter Com"/>
        </w:rPr>
      </w:pPr>
    </w:p>
    <w:p w14:paraId="080A5B9C" w14:textId="4BF64901" w:rsidR="006F54DC" w:rsidRPr="00D164B9" w:rsidRDefault="006F54DC" w:rsidP="00C844D8">
      <w:pPr>
        <w:numPr>
          <w:ilvl w:val="0"/>
          <w:numId w:val="37"/>
        </w:numPr>
        <w:spacing w:line="276" w:lineRule="auto"/>
        <w:ind w:left="426" w:hanging="426"/>
        <w:jc w:val="both"/>
        <w:rPr>
          <w:rFonts w:ascii="ITC Charter Com" w:hAnsi="ITC Charter Com"/>
        </w:rPr>
      </w:pPr>
      <w:r w:rsidRPr="00D164B9">
        <w:rPr>
          <w:rFonts w:ascii="ITC Charter Com" w:hAnsi="ITC Charter Com"/>
        </w:rPr>
        <w:t>Der Anschlussnutzer hat eine Erreichbarkeit von 24 Stunden an sieben Tagen die Woche sicherzustellen.</w:t>
      </w:r>
    </w:p>
    <w:p w14:paraId="1C3BFFF8" w14:textId="77777777" w:rsidR="00493290" w:rsidRPr="00D164B9" w:rsidRDefault="00493290" w:rsidP="00C844D8">
      <w:pPr>
        <w:spacing w:line="276" w:lineRule="auto"/>
        <w:ind w:left="426"/>
        <w:jc w:val="both"/>
        <w:rPr>
          <w:rFonts w:ascii="ITC Charter Com" w:hAnsi="ITC Charter Com"/>
        </w:rPr>
      </w:pPr>
    </w:p>
    <w:p w14:paraId="22090C63" w14:textId="349ABDEB" w:rsidR="006F54DC" w:rsidRPr="00D164B9" w:rsidRDefault="006F54DC" w:rsidP="00C844D8">
      <w:pPr>
        <w:numPr>
          <w:ilvl w:val="0"/>
          <w:numId w:val="37"/>
        </w:numPr>
        <w:spacing w:line="276" w:lineRule="auto"/>
        <w:ind w:left="426" w:hanging="426"/>
        <w:jc w:val="both"/>
        <w:rPr>
          <w:rFonts w:ascii="ITC Charter Com" w:hAnsi="ITC Charter Com"/>
        </w:rPr>
      </w:pPr>
      <w:r w:rsidRPr="00D164B9">
        <w:rPr>
          <w:rFonts w:ascii="ITC Charter Com" w:hAnsi="ITC Charter Com"/>
        </w:rPr>
        <w:t>Der Netzbetreiber ist verpflicht</w:t>
      </w:r>
      <w:r w:rsidR="00681B79">
        <w:rPr>
          <w:rFonts w:ascii="ITC Charter Com" w:hAnsi="ITC Charter Com"/>
        </w:rPr>
        <w:t>et, nach Maßgabe von § 3</w:t>
      </w:r>
      <w:r w:rsidRPr="00D164B9">
        <w:rPr>
          <w:rFonts w:ascii="ITC Charter Com" w:hAnsi="ITC Charter Com"/>
        </w:rPr>
        <w:t xml:space="preserve"> an den Anschlussnutzer das ver</w:t>
      </w:r>
      <w:r w:rsidR="00EC7E87" w:rsidRPr="00D164B9">
        <w:rPr>
          <w:rFonts w:ascii="ITC Charter Com" w:hAnsi="ITC Charter Com"/>
        </w:rPr>
        <w:t>einbarte Entgelt für die Verpflichtung zur Abschaltung</w:t>
      </w:r>
      <w:r w:rsidRPr="00D164B9">
        <w:rPr>
          <w:rFonts w:ascii="ITC Charter Com" w:hAnsi="ITC Charter Com"/>
        </w:rPr>
        <w:t xml:space="preserve"> zu zahlen. </w:t>
      </w:r>
    </w:p>
    <w:p w14:paraId="5304CD0E" w14:textId="77777777" w:rsidR="00493290" w:rsidRPr="00D164B9" w:rsidRDefault="00493290" w:rsidP="00C844D8">
      <w:pPr>
        <w:spacing w:line="276" w:lineRule="auto"/>
        <w:ind w:left="426"/>
        <w:jc w:val="both"/>
        <w:rPr>
          <w:rFonts w:ascii="ITC Charter Com" w:hAnsi="ITC Charter Com"/>
        </w:rPr>
      </w:pPr>
    </w:p>
    <w:p w14:paraId="120C5B0B" w14:textId="3D7E9A30" w:rsidR="00605307" w:rsidRPr="00D164B9" w:rsidRDefault="00605307" w:rsidP="00C844D8">
      <w:pPr>
        <w:numPr>
          <w:ilvl w:val="0"/>
          <w:numId w:val="37"/>
        </w:numPr>
        <w:spacing w:line="276" w:lineRule="auto"/>
        <w:ind w:left="426" w:hanging="426"/>
        <w:jc w:val="both"/>
        <w:rPr>
          <w:rFonts w:ascii="ITC Charter Com" w:hAnsi="ITC Charter Com"/>
        </w:rPr>
      </w:pPr>
      <w:r w:rsidRPr="00D164B9">
        <w:rPr>
          <w:rFonts w:ascii="ITC Charter Com" w:hAnsi="ITC Charter Com"/>
        </w:rPr>
        <w:t>Der Netzbetreiber ist nicht verpflichtet, die Abschaltung tatsächlich zu verlangen.</w:t>
      </w:r>
    </w:p>
    <w:p w14:paraId="172E7DE4" w14:textId="77777777" w:rsidR="0023751B" w:rsidRDefault="0023751B" w:rsidP="0023751B">
      <w:pPr>
        <w:spacing w:line="276" w:lineRule="auto"/>
        <w:jc w:val="both"/>
        <w:rPr>
          <w:sz w:val="22"/>
          <w:szCs w:val="22"/>
        </w:rPr>
      </w:pPr>
    </w:p>
    <w:p w14:paraId="6DA04B7F" w14:textId="77777777" w:rsidR="0023751B" w:rsidRDefault="0023751B" w:rsidP="0023751B">
      <w:pPr>
        <w:spacing w:line="276" w:lineRule="auto"/>
        <w:jc w:val="both"/>
        <w:rPr>
          <w:sz w:val="22"/>
          <w:szCs w:val="22"/>
        </w:rPr>
      </w:pPr>
    </w:p>
    <w:p w14:paraId="15EA4925" w14:textId="0D30FA0E" w:rsidR="0023751B" w:rsidRPr="00BF3BB3" w:rsidRDefault="00681B79" w:rsidP="00681B79">
      <w:pPr>
        <w:spacing w:line="276" w:lineRule="auto"/>
        <w:jc w:val="center"/>
        <w:rPr>
          <w:rFonts w:ascii="ITC Charter Com" w:hAnsi="ITC Charter Com"/>
          <w:b/>
        </w:rPr>
      </w:pPr>
      <w:r>
        <w:rPr>
          <w:rFonts w:ascii="ITC Charter Com" w:hAnsi="ITC Charter Com"/>
          <w:b/>
        </w:rPr>
        <w:t xml:space="preserve">§ 3 </w:t>
      </w:r>
      <w:r w:rsidR="0023751B" w:rsidRPr="00BF3BB3">
        <w:rPr>
          <w:rFonts w:ascii="ITC Charter Com" w:hAnsi="ITC Charter Com"/>
          <w:b/>
        </w:rPr>
        <w:t>Abschaltung des Ausspeisepunktes</w:t>
      </w:r>
    </w:p>
    <w:p w14:paraId="5804DB38" w14:textId="77777777" w:rsidR="0023751B" w:rsidRDefault="0023751B" w:rsidP="0023751B">
      <w:pPr>
        <w:spacing w:line="276" w:lineRule="auto"/>
        <w:jc w:val="both"/>
        <w:rPr>
          <w:sz w:val="22"/>
          <w:szCs w:val="22"/>
        </w:rPr>
      </w:pPr>
    </w:p>
    <w:p w14:paraId="4D5AD7D2" w14:textId="1DD0E80B" w:rsidR="0023751B" w:rsidRPr="00104F1E" w:rsidRDefault="0023751B" w:rsidP="0023751B">
      <w:pPr>
        <w:numPr>
          <w:ilvl w:val="0"/>
          <w:numId w:val="2"/>
        </w:numPr>
        <w:spacing w:line="276" w:lineRule="auto"/>
        <w:ind w:left="426" w:hanging="426"/>
        <w:jc w:val="both"/>
        <w:rPr>
          <w:rFonts w:ascii="ITC Charter Com" w:hAnsi="ITC Charter Com"/>
        </w:rPr>
      </w:pPr>
      <w:r w:rsidRPr="00104F1E">
        <w:rPr>
          <w:rFonts w:ascii="ITC Charter Com" w:hAnsi="ITC Charter Com"/>
        </w:rPr>
        <w:t>Der Anschlussnutzer ist jeweils in der Zeit vom 01.01.23, 6 Uhr bis 01.04.23, 6 Uhr und 01.11.23, 6 Uhr bis 01.01.24, 6 Uhr verpflichtet, die Entnahme von Erdgas an dem Ausspeisepunkt auf Verlangen des Netzbetreibers gänzlich zu unterbrechen bzw. auf die verlangte Höhe zu reduzieren („</w:t>
      </w:r>
      <w:r w:rsidRPr="00104F1E">
        <w:rPr>
          <w:rFonts w:ascii="ITC Charter Com" w:hAnsi="ITC Charter Com"/>
          <w:b/>
        </w:rPr>
        <w:t>Abschaltung</w:t>
      </w:r>
      <w:r w:rsidRPr="00104F1E">
        <w:rPr>
          <w:rFonts w:ascii="ITC Charter Com" w:hAnsi="ITC Charter Com"/>
        </w:rPr>
        <w:t>“). Der Netzbetreiber ist berechtigt, selbst die Abschaltung vorzunehmen, wenn der Anschlussnutzer dem Verlangen nicht</w:t>
      </w:r>
      <w:r w:rsidR="006E6F01" w:rsidRPr="00104F1E">
        <w:rPr>
          <w:rFonts w:ascii="ITC Charter Com" w:hAnsi="ITC Charter Com"/>
        </w:rPr>
        <w:t xml:space="preserve"> innerhalb der vom Netzbetreiber gemäß Absatz 3 dieses Paragraphen genannten Frist</w:t>
      </w:r>
      <w:r w:rsidRPr="00104F1E">
        <w:rPr>
          <w:rFonts w:ascii="ITC Charter Com" w:hAnsi="ITC Charter Com"/>
        </w:rPr>
        <w:t xml:space="preserve"> nachkommt. </w:t>
      </w:r>
    </w:p>
    <w:p w14:paraId="31168362" w14:textId="77777777" w:rsidR="0023751B" w:rsidRPr="00104F1E" w:rsidRDefault="0023751B" w:rsidP="0023751B">
      <w:pPr>
        <w:spacing w:line="276" w:lineRule="auto"/>
        <w:ind w:left="426"/>
        <w:jc w:val="both"/>
        <w:rPr>
          <w:rFonts w:ascii="ITC Charter Com" w:hAnsi="ITC Charter Com"/>
        </w:rPr>
      </w:pPr>
    </w:p>
    <w:p w14:paraId="47BB1640" w14:textId="7DCBF205" w:rsidR="0023751B" w:rsidRPr="00104F1E" w:rsidRDefault="0023751B" w:rsidP="0023751B">
      <w:pPr>
        <w:numPr>
          <w:ilvl w:val="0"/>
          <w:numId w:val="2"/>
        </w:numPr>
        <w:spacing w:line="276" w:lineRule="auto"/>
        <w:ind w:left="426" w:hanging="426"/>
        <w:jc w:val="both"/>
        <w:rPr>
          <w:rFonts w:ascii="ITC Charter Com" w:hAnsi="ITC Charter Com"/>
        </w:rPr>
      </w:pPr>
      <w:r w:rsidRPr="00104F1E">
        <w:rPr>
          <w:rFonts w:ascii="ITC Charter Com" w:hAnsi="ITC Charter Com"/>
        </w:rPr>
        <w:t xml:space="preserve">Die Pflicht zur Abschaltung je nach Anforderung besteht </w:t>
      </w:r>
      <w:r w:rsidR="001041F8" w:rsidRPr="00104F1E">
        <w:rPr>
          <w:rFonts w:ascii="ITC Charter Com" w:hAnsi="ITC Charter Com"/>
        </w:rPr>
        <w:t xml:space="preserve">maximal für insgesamt 240 </w:t>
      </w:r>
      <w:r w:rsidR="00EC7E87" w:rsidRPr="00104F1E">
        <w:rPr>
          <w:rFonts w:ascii="ITC Charter Com" w:hAnsi="ITC Charter Com"/>
        </w:rPr>
        <w:t>Stunden in der Zeit vom</w:t>
      </w:r>
      <w:r w:rsidR="001041F8" w:rsidRPr="00104F1E">
        <w:rPr>
          <w:rFonts w:ascii="ITC Charter Com" w:hAnsi="ITC Charter Com"/>
        </w:rPr>
        <w:t xml:space="preserve"> 01.01.2023, 06:00 Uhr bis 01.04.2023, 06:00 Uhr und 01.11.2023, 06:00 Uhr bis 01.01.2024, 06:00 Uhr</w:t>
      </w:r>
      <w:r w:rsidRPr="00104F1E">
        <w:rPr>
          <w:rFonts w:ascii="ITC Charter Com" w:hAnsi="ITC Charter Com"/>
        </w:rPr>
        <w:t xml:space="preserve"> und für eine Leistung in Höhe von </w:t>
      </w:r>
      <w:r w:rsidRPr="00681B79">
        <w:rPr>
          <w:rFonts w:ascii="ITC Charter Com" w:hAnsi="ITC Charter Com"/>
        </w:rPr>
        <w:lastRenderedPageBreak/>
        <w:t>….</w:t>
      </w:r>
      <w:r w:rsidRPr="00104F1E">
        <w:rPr>
          <w:rFonts w:ascii="ITC Charter Com" w:hAnsi="ITC Charter Com"/>
        </w:rPr>
        <w:t xml:space="preserve"> Die Abschaltung kann zusammenhängend oder in mehreren Abschnitten verlangt werden.</w:t>
      </w:r>
    </w:p>
    <w:p w14:paraId="6F51724F" w14:textId="77777777" w:rsidR="0023751B" w:rsidRPr="00104F1E" w:rsidRDefault="0023751B" w:rsidP="0023751B">
      <w:pPr>
        <w:spacing w:line="276" w:lineRule="auto"/>
        <w:ind w:left="426"/>
        <w:jc w:val="both"/>
        <w:rPr>
          <w:rFonts w:ascii="ITC Charter Com" w:hAnsi="ITC Charter Com"/>
        </w:rPr>
      </w:pPr>
    </w:p>
    <w:p w14:paraId="229B3178" w14:textId="77777777" w:rsidR="0023751B" w:rsidRPr="00104F1E" w:rsidRDefault="0023751B" w:rsidP="0023751B">
      <w:pPr>
        <w:numPr>
          <w:ilvl w:val="0"/>
          <w:numId w:val="2"/>
        </w:numPr>
        <w:spacing w:line="276" w:lineRule="auto"/>
        <w:ind w:left="426" w:hanging="426"/>
        <w:jc w:val="both"/>
        <w:rPr>
          <w:rFonts w:ascii="ITC Charter Com" w:hAnsi="ITC Charter Com"/>
        </w:rPr>
      </w:pPr>
      <w:r w:rsidRPr="00104F1E">
        <w:rPr>
          <w:rFonts w:ascii="ITC Charter Com" w:hAnsi="ITC Charter Com"/>
        </w:rPr>
        <w:t xml:space="preserve">Der Netzbetreiber wird den </w:t>
      </w:r>
      <w:r w:rsidRPr="00681B79">
        <w:rPr>
          <w:rFonts w:ascii="ITC Charter Com" w:hAnsi="ITC Charter Com"/>
        </w:rPr>
        <w:t>Anschlussnutzer  … Stunden</w:t>
      </w:r>
      <w:r w:rsidRPr="00104F1E">
        <w:rPr>
          <w:rFonts w:ascii="ITC Charter Com" w:hAnsi="ITC Charter Com"/>
        </w:rPr>
        <w:t xml:space="preserve"> vor der Abschaltung über die Pflicht zur Abschaltung informieren. In dringenden Fällen kann die Ankündigung auch zu einem späteren Zeitpunkt erfolgen. Die Ankündigung erfolgt telefonisch und per Fax oder in elektronischer Form (z.B. per E-Mail).</w:t>
      </w:r>
    </w:p>
    <w:p w14:paraId="36C58A4F" w14:textId="77777777" w:rsidR="0023751B" w:rsidRPr="00104F1E" w:rsidRDefault="0023751B" w:rsidP="0023751B">
      <w:pPr>
        <w:spacing w:line="276" w:lineRule="auto"/>
        <w:ind w:left="426"/>
        <w:jc w:val="both"/>
        <w:rPr>
          <w:rFonts w:ascii="ITC Charter Com" w:hAnsi="ITC Charter Com"/>
        </w:rPr>
      </w:pPr>
      <w:r w:rsidRPr="00104F1E">
        <w:rPr>
          <w:rFonts w:ascii="ITC Charter Com" w:hAnsi="ITC Charter Com"/>
        </w:rPr>
        <w:t>Der Netzbetreiber benennt dem Anschlussnutzer, wie und wann er auf die Anforderung zur Abschaltung reagieren muss. Der Netzbetreiber teilt dem Anschlussnutzer ebenfalls mit, wann und ggf. in welcher Höhe er die Abschaltung beenden darf.</w:t>
      </w:r>
    </w:p>
    <w:p w14:paraId="5357B7A3" w14:textId="77777777" w:rsidR="0023751B" w:rsidRPr="00104F1E" w:rsidRDefault="0023751B" w:rsidP="0023751B">
      <w:pPr>
        <w:spacing w:line="276" w:lineRule="auto"/>
        <w:ind w:left="426"/>
        <w:jc w:val="both"/>
        <w:rPr>
          <w:rFonts w:ascii="ITC Charter Com" w:hAnsi="ITC Charter Com"/>
        </w:rPr>
      </w:pPr>
    </w:p>
    <w:p w14:paraId="672CD83B" w14:textId="6655DC60" w:rsidR="0023751B" w:rsidRPr="00104F1E" w:rsidRDefault="0023751B" w:rsidP="0023751B">
      <w:pPr>
        <w:numPr>
          <w:ilvl w:val="0"/>
          <w:numId w:val="2"/>
        </w:numPr>
        <w:spacing w:line="276" w:lineRule="auto"/>
        <w:ind w:left="426" w:hanging="426"/>
        <w:jc w:val="both"/>
        <w:rPr>
          <w:rFonts w:ascii="ITC Charter Com" w:hAnsi="ITC Charter Com"/>
        </w:rPr>
      </w:pPr>
      <w:r w:rsidRPr="00104F1E">
        <w:rPr>
          <w:rFonts w:ascii="ITC Charter Com" w:hAnsi="ITC Charter Com"/>
        </w:rPr>
        <w:t>Der Anschlussnutzer wird die Abschaltung zu dem vom Netzbetreiber in der Ankündigung gemäß Abs</w:t>
      </w:r>
      <w:r w:rsidR="00855DDB" w:rsidRPr="00104F1E">
        <w:rPr>
          <w:rFonts w:ascii="ITC Charter Com" w:hAnsi="ITC Charter Com"/>
        </w:rPr>
        <w:t>atz</w:t>
      </w:r>
      <w:r w:rsidRPr="00104F1E">
        <w:rPr>
          <w:rFonts w:ascii="ITC Charter Com" w:hAnsi="ITC Charter Com"/>
        </w:rPr>
        <w:t xml:space="preserve"> 3 </w:t>
      </w:r>
      <w:r w:rsidR="00227DFF" w:rsidRPr="00104F1E">
        <w:rPr>
          <w:rFonts w:ascii="ITC Charter Com" w:hAnsi="ITC Charter Com"/>
        </w:rPr>
        <w:t xml:space="preserve"> dieses Paragraphen </w:t>
      </w:r>
      <w:r w:rsidRPr="00104F1E">
        <w:rPr>
          <w:rFonts w:ascii="ITC Charter Com" w:hAnsi="ITC Charter Com"/>
        </w:rPr>
        <w:t xml:space="preserve">genannten Zeitpunkt vornehmen. </w:t>
      </w:r>
    </w:p>
    <w:p w14:paraId="3E703E7A" w14:textId="77777777" w:rsidR="0023751B" w:rsidRPr="00104F1E" w:rsidRDefault="0023751B" w:rsidP="0023751B">
      <w:pPr>
        <w:spacing w:line="276" w:lineRule="auto"/>
        <w:ind w:left="426"/>
        <w:jc w:val="both"/>
        <w:rPr>
          <w:rFonts w:ascii="ITC Charter Com" w:hAnsi="ITC Charter Com"/>
        </w:rPr>
      </w:pPr>
    </w:p>
    <w:p w14:paraId="7319AF80" w14:textId="33AAB0E6" w:rsidR="0023751B" w:rsidRPr="00104F1E" w:rsidRDefault="0023751B" w:rsidP="0023751B">
      <w:pPr>
        <w:numPr>
          <w:ilvl w:val="0"/>
          <w:numId w:val="2"/>
        </w:numPr>
        <w:spacing w:line="276" w:lineRule="auto"/>
        <w:ind w:left="426" w:hanging="426"/>
        <w:jc w:val="both"/>
        <w:rPr>
          <w:rFonts w:ascii="ITC Charter Com" w:hAnsi="ITC Charter Com"/>
        </w:rPr>
      </w:pPr>
      <w:r w:rsidRPr="00104F1E">
        <w:rPr>
          <w:rFonts w:ascii="ITC Charter Com" w:hAnsi="ITC Charter Com"/>
        </w:rPr>
        <w:t xml:space="preserve">Der Anschlussnutzer ist berechtigt, die Abschaltung zu dem vom Netzbetreiber gemäß Absatz 3 </w:t>
      </w:r>
      <w:r w:rsidR="00855DDB" w:rsidRPr="00104F1E">
        <w:rPr>
          <w:rFonts w:ascii="ITC Charter Com" w:hAnsi="ITC Charter Com"/>
        </w:rPr>
        <w:t xml:space="preserve">dieses Paragraphen </w:t>
      </w:r>
      <w:r w:rsidRPr="00104F1E">
        <w:rPr>
          <w:rFonts w:ascii="ITC Charter Com" w:hAnsi="ITC Charter Com"/>
        </w:rPr>
        <w:t>mitgeteilten Zeitpunkt in der mitgeteilten Höhe zu beenden.</w:t>
      </w:r>
    </w:p>
    <w:p w14:paraId="6A0F4045" w14:textId="77777777" w:rsidR="0023751B" w:rsidRPr="00681B79" w:rsidRDefault="0023751B" w:rsidP="00681B79">
      <w:pPr>
        <w:rPr>
          <w:rFonts w:ascii="ITC Charter Com" w:hAnsi="ITC Charter Com"/>
        </w:rPr>
      </w:pPr>
    </w:p>
    <w:p w14:paraId="66218954" w14:textId="3419552D" w:rsidR="0023751B" w:rsidRPr="00104F1E" w:rsidRDefault="0023751B" w:rsidP="0023751B">
      <w:pPr>
        <w:numPr>
          <w:ilvl w:val="0"/>
          <w:numId w:val="2"/>
        </w:numPr>
        <w:spacing w:line="276" w:lineRule="auto"/>
        <w:ind w:left="426" w:hanging="426"/>
        <w:jc w:val="both"/>
        <w:rPr>
          <w:rFonts w:ascii="ITC Charter Com" w:hAnsi="ITC Charter Com"/>
        </w:rPr>
      </w:pPr>
      <w:r w:rsidRPr="00104F1E">
        <w:rPr>
          <w:rFonts w:ascii="ITC Charter Com" w:hAnsi="ITC Charter Com"/>
        </w:rPr>
        <w:t xml:space="preserve">Hat der Anschlussnutzer mehrere Ausspeisepunkte, so </w:t>
      </w:r>
      <w:r w:rsidR="00605307" w:rsidRPr="00104F1E">
        <w:rPr>
          <w:rFonts w:ascii="ITC Charter Com" w:hAnsi="ITC Charter Com"/>
        </w:rPr>
        <w:t>hat er</w:t>
      </w:r>
      <w:r w:rsidRPr="00104F1E">
        <w:rPr>
          <w:rFonts w:ascii="ITC Charter Com" w:hAnsi="ITC Charter Com"/>
        </w:rPr>
        <w:t xml:space="preserve"> sicher zu stellen, dass eine erfolgte Abschaltung an dem Ausspeisepunkt nicht durch eine Erhöhung der bezogenen Leistung an einem anderen Ausspeisepunkt kompensiert wird. </w:t>
      </w:r>
    </w:p>
    <w:p w14:paraId="2F9E5BCB" w14:textId="77777777" w:rsidR="0023751B" w:rsidRPr="00104F1E" w:rsidRDefault="0023751B" w:rsidP="0023751B">
      <w:pPr>
        <w:pStyle w:val="Listenabsatz"/>
        <w:rPr>
          <w:rFonts w:ascii="ITC Charter Com" w:hAnsi="ITC Charter Com"/>
        </w:rPr>
      </w:pPr>
    </w:p>
    <w:p w14:paraId="69345362" w14:textId="42A41C13" w:rsidR="0023751B" w:rsidRPr="00104F1E" w:rsidRDefault="0023751B" w:rsidP="0023751B">
      <w:pPr>
        <w:numPr>
          <w:ilvl w:val="0"/>
          <w:numId w:val="2"/>
        </w:numPr>
        <w:spacing w:line="276" w:lineRule="auto"/>
        <w:ind w:left="426" w:hanging="426"/>
        <w:jc w:val="both"/>
        <w:rPr>
          <w:rFonts w:ascii="ITC Charter Com" w:hAnsi="ITC Charter Com"/>
        </w:rPr>
      </w:pPr>
      <w:r w:rsidRPr="00104F1E">
        <w:rPr>
          <w:rFonts w:ascii="ITC Charter Com" w:hAnsi="ITC Charter Com"/>
        </w:rPr>
        <w:t>Der regelmäßige Gasbedarf am Ausspeispunkt in der Spitze („</w:t>
      </w:r>
      <w:r w:rsidRPr="00104F1E">
        <w:rPr>
          <w:rFonts w:ascii="ITC Charter Com" w:hAnsi="ITC Charter Com"/>
          <w:b/>
        </w:rPr>
        <w:t>Abschaltpotential</w:t>
      </w:r>
      <w:r w:rsidR="0045497A">
        <w:rPr>
          <w:rFonts w:ascii="ITC Charter Com" w:hAnsi="ITC Charter Com"/>
        </w:rPr>
        <w:t>“) be</w:t>
      </w:r>
      <w:r w:rsidRPr="00104F1E">
        <w:rPr>
          <w:rFonts w:ascii="ITC Charter Com" w:hAnsi="ITC Charter Com"/>
        </w:rPr>
        <w:t>läuf</w:t>
      </w:r>
      <w:r w:rsidR="00681B79">
        <w:rPr>
          <w:rFonts w:ascii="ITC Charter Com" w:hAnsi="ITC Charter Com"/>
        </w:rPr>
        <w:t>t sich mindestens auf den in</w:t>
      </w:r>
      <w:r w:rsidRPr="00104F1E">
        <w:rPr>
          <w:rFonts w:ascii="ITC Charter Com" w:hAnsi="ITC Charter Com"/>
        </w:rPr>
        <w:t xml:space="preserve"> Absatz 2 </w:t>
      </w:r>
      <w:r w:rsidR="00681B79">
        <w:rPr>
          <w:rFonts w:ascii="ITC Charter Com" w:hAnsi="ITC Charter Com"/>
        </w:rPr>
        <w:t xml:space="preserve">dieses Paragraphen </w:t>
      </w:r>
      <w:r w:rsidRPr="00104F1E">
        <w:rPr>
          <w:rFonts w:ascii="ITC Charter Com" w:hAnsi="ITC Charter Com"/>
        </w:rPr>
        <w:t xml:space="preserve">genannten Wert. </w:t>
      </w:r>
    </w:p>
    <w:p w14:paraId="083B59A4" w14:textId="77777777" w:rsidR="00605307" w:rsidRDefault="00605307" w:rsidP="009E32AD">
      <w:pPr>
        <w:pStyle w:val="Listenabsatz"/>
        <w:rPr>
          <w:sz w:val="22"/>
          <w:szCs w:val="22"/>
        </w:rPr>
      </w:pPr>
    </w:p>
    <w:p w14:paraId="626CEFE0" w14:textId="77777777" w:rsidR="00605307" w:rsidRDefault="00605307" w:rsidP="009E32AD">
      <w:pPr>
        <w:spacing w:line="276" w:lineRule="auto"/>
        <w:ind w:left="426"/>
        <w:jc w:val="both"/>
        <w:rPr>
          <w:sz w:val="22"/>
          <w:szCs w:val="22"/>
        </w:rPr>
      </w:pPr>
    </w:p>
    <w:p w14:paraId="37E11666" w14:textId="2D1B1AF4" w:rsidR="0023751B" w:rsidRPr="0045497A" w:rsidRDefault="007A51CF" w:rsidP="00605307">
      <w:pPr>
        <w:spacing w:line="276" w:lineRule="auto"/>
        <w:jc w:val="center"/>
        <w:rPr>
          <w:rFonts w:ascii="ITC Charter Com" w:hAnsi="ITC Charter Com"/>
          <w:b/>
        </w:rPr>
      </w:pPr>
      <w:r>
        <w:rPr>
          <w:rFonts w:ascii="ITC Charter Com" w:hAnsi="ITC Charter Com"/>
          <w:b/>
        </w:rPr>
        <w:t>§ 4</w:t>
      </w:r>
      <w:r w:rsidR="0023751B" w:rsidRPr="0045497A">
        <w:rPr>
          <w:rFonts w:ascii="ITC Charter Com" w:hAnsi="ITC Charter Com"/>
          <w:b/>
        </w:rPr>
        <w:t xml:space="preserve"> </w:t>
      </w:r>
      <w:r w:rsidR="00605307" w:rsidRPr="0045497A">
        <w:rPr>
          <w:rFonts w:ascii="ITC Charter Com" w:hAnsi="ITC Charter Com"/>
          <w:b/>
        </w:rPr>
        <w:t>Entgelte</w:t>
      </w:r>
    </w:p>
    <w:p w14:paraId="51250F49" w14:textId="77777777" w:rsidR="0023751B" w:rsidRDefault="0023751B" w:rsidP="0023751B">
      <w:pPr>
        <w:spacing w:line="276" w:lineRule="auto"/>
        <w:jc w:val="both"/>
        <w:rPr>
          <w:sz w:val="22"/>
          <w:szCs w:val="22"/>
        </w:rPr>
      </w:pPr>
    </w:p>
    <w:p w14:paraId="15C84142" w14:textId="7EDBDA91" w:rsidR="0023751B" w:rsidRPr="0045497A" w:rsidRDefault="0023751B" w:rsidP="0023751B">
      <w:pPr>
        <w:numPr>
          <w:ilvl w:val="0"/>
          <w:numId w:val="3"/>
        </w:numPr>
        <w:spacing w:line="276" w:lineRule="auto"/>
        <w:ind w:left="426" w:hanging="426"/>
        <w:jc w:val="both"/>
        <w:rPr>
          <w:rFonts w:ascii="ITC Charter Com" w:hAnsi="ITC Charter Com"/>
        </w:rPr>
      </w:pPr>
      <w:r w:rsidRPr="0045497A">
        <w:rPr>
          <w:rFonts w:ascii="ITC Charter Com" w:hAnsi="ITC Charter Com"/>
        </w:rPr>
        <w:t xml:space="preserve">Der Anschlussnutzer erhält vom Netzbetreiber </w:t>
      </w:r>
      <w:r w:rsidR="00605307" w:rsidRPr="0045497A">
        <w:rPr>
          <w:rFonts w:ascii="ITC Charter Com" w:hAnsi="ITC Charter Com"/>
        </w:rPr>
        <w:t>für die Verpflich</w:t>
      </w:r>
      <w:r w:rsidR="007A51CF">
        <w:rPr>
          <w:rFonts w:ascii="ITC Charter Com" w:hAnsi="ITC Charter Com"/>
        </w:rPr>
        <w:t>tung zur Abschaltung gemäß § 3</w:t>
      </w:r>
      <w:r w:rsidR="00605307" w:rsidRPr="0045497A">
        <w:rPr>
          <w:rFonts w:ascii="ITC Charter Com" w:hAnsi="ITC Charter Com"/>
        </w:rPr>
        <w:t xml:space="preserve"> Absatz 2 </w:t>
      </w:r>
      <w:r w:rsidRPr="0045497A">
        <w:rPr>
          <w:rFonts w:ascii="ITC Charter Com" w:hAnsi="ITC Charter Com"/>
        </w:rPr>
        <w:t xml:space="preserve">eine Vergütung. </w:t>
      </w:r>
    </w:p>
    <w:p w14:paraId="3E7C3D5F" w14:textId="77777777" w:rsidR="0023751B" w:rsidRPr="0045497A" w:rsidRDefault="0023751B" w:rsidP="0023751B">
      <w:pPr>
        <w:pStyle w:val="Listenabsatz"/>
        <w:ind w:left="0"/>
        <w:rPr>
          <w:rFonts w:ascii="ITC Charter Com" w:hAnsi="ITC Charter Com"/>
        </w:rPr>
      </w:pPr>
    </w:p>
    <w:p w14:paraId="3F4B286C" w14:textId="244B0C3A" w:rsidR="0023751B" w:rsidRPr="007A51CF" w:rsidRDefault="0023751B" w:rsidP="0023751B">
      <w:pPr>
        <w:numPr>
          <w:ilvl w:val="0"/>
          <w:numId w:val="3"/>
        </w:numPr>
        <w:spacing w:line="276" w:lineRule="auto"/>
        <w:ind w:left="426" w:hanging="426"/>
        <w:jc w:val="both"/>
        <w:rPr>
          <w:rFonts w:ascii="ITC Charter Com" w:hAnsi="ITC Charter Com"/>
        </w:rPr>
      </w:pPr>
      <w:r w:rsidRPr="0045497A">
        <w:rPr>
          <w:rFonts w:ascii="ITC Charter Com" w:hAnsi="ITC Charter Com"/>
        </w:rPr>
        <w:t xml:space="preserve">Die Vergütung </w:t>
      </w:r>
      <w:r w:rsidRPr="007A51CF">
        <w:rPr>
          <w:rFonts w:ascii="ITC Charter Com" w:hAnsi="ITC Charter Com"/>
        </w:rPr>
        <w:t>beträgt …</w:t>
      </w:r>
      <w:r w:rsidRPr="0045497A">
        <w:rPr>
          <w:rFonts w:ascii="ITC Charter Com" w:hAnsi="ITC Charter Com"/>
        </w:rPr>
        <w:t xml:space="preserve"> €/kWh/h pro Jahr für diejenige Leistung, für die eine </w:t>
      </w:r>
      <w:r w:rsidR="007A51CF">
        <w:rPr>
          <w:rFonts w:ascii="ITC Charter Com" w:hAnsi="ITC Charter Com"/>
        </w:rPr>
        <w:t>Pflicht zur Abschaltung nach § 3</w:t>
      </w:r>
      <w:r w:rsidRPr="0045497A">
        <w:rPr>
          <w:rFonts w:ascii="ITC Charter Com" w:hAnsi="ITC Charter Com"/>
        </w:rPr>
        <w:t xml:space="preserve"> Absatz 2 besteht, </w:t>
      </w:r>
      <w:r w:rsidRPr="007A51CF">
        <w:rPr>
          <w:rFonts w:ascii="ITC Charter Com" w:hAnsi="ITC Charter Com"/>
        </w:rPr>
        <w:t>insgesamt somit … €.</w:t>
      </w:r>
    </w:p>
    <w:p w14:paraId="415A98F1" w14:textId="77777777" w:rsidR="0023751B" w:rsidRPr="0045497A" w:rsidRDefault="0023751B" w:rsidP="0023751B">
      <w:pPr>
        <w:pStyle w:val="Listenabsatz"/>
        <w:rPr>
          <w:rFonts w:ascii="ITC Charter Com" w:hAnsi="ITC Charter Com"/>
        </w:rPr>
      </w:pPr>
    </w:p>
    <w:p w14:paraId="4BAA29FF" w14:textId="5D6E6D87" w:rsidR="0023751B" w:rsidRPr="0045497A" w:rsidRDefault="0023751B" w:rsidP="0023751B">
      <w:pPr>
        <w:numPr>
          <w:ilvl w:val="0"/>
          <w:numId w:val="3"/>
        </w:numPr>
        <w:spacing w:line="276" w:lineRule="auto"/>
        <w:ind w:left="426" w:hanging="426"/>
        <w:jc w:val="both"/>
        <w:rPr>
          <w:rFonts w:ascii="ITC Charter Com" w:hAnsi="ITC Charter Com"/>
        </w:rPr>
      </w:pPr>
      <w:r w:rsidRPr="0045497A">
        <w:rPr>
          <w:rFonts w:ascii="ITC Charter Com" w:hAnsi="ITC Charter Com"/>
        </w:rPr>
        <w:t xml:space="preserve">Die jährliche Vergütung ist in fünf gleichen monatlichen Zahlungen für jeden Monat im Zeitraum 01.01.2023 bis 01.04.2023 und 01.11.2023 bis 01.01.2024 zu zahlen. </w:t>
      </w:r>
    </w:p>
    <w:p w14:paraId="5A19EA4F" w14:textId="77777777" w:rsidR="0023751B" w:rsidRPr="0045497A" w:rsidRDefault="0023751B" w:rsidP="0023751B">
      <w:pPr>
        <w:pStyle w:val="Listenabsatz"/>
        <w:rPr>
          <w:rFonts w:ascii="ITC Charter Com" w:hAnsi="ITC Charter Com"/>
        </w:rPr>
      </w:pPr>
    </w:p>
    <w:p w14:paraId="3080431C" w14:textId="6C3DECE5" w:rsidR="00FD6372" w:rsidRPr="0045497A" w:rsidRDefault="0023751B" w:rsidP="00FD6372">
      <w:pPr>
        <w:numPr>
          <w:ilvl w:val="0"/>
          <w:numId w:val="3"/>
        </w:numPr>
        <w:spacing w:line="276" w:lineRule="auto"/>
        <w:ind w:left="426" w:hanging="426"/>
        <w:jc w:val="both"/>
        <w:rPr>
          <w:rFonts w:ascii="ITC Charter Com" w:hAnsi="ITC Charter Com"/>
        </w:rPr>
      </w:pPr>
      <w:r w:rsidRPr="0045497A">
        <w:rPr>
          <w:rFonts w:ascii="ITC Charter Com" w:hAnsi="ITC Charter Com"/>
        </w:rPr>
        <w:t>Hierfür stellt der Anschlussnutzer nach Ablauf des jeweiligen Monats Rechnungen</w:t>
      </w:r>
      <w:r w:rsidR="009E1E2B">
        <w:rPr>
          <w:rFonts w:ascii="ITC Charter Com" w:hAnsi="ITC Charter Com"/>
        </w:rPr>
        <w:t xml:space="preserve"> an den Netzbetreiber</w:t>
      </w:r>
      <w:r w:rsidRPr="0045497A">
        <w:rPr>
          <w:rFonts w:ascii="ITC Charter Com" w:hAnsi="ITC Charter Com"/>
        </w:rPr>
        <w:t xml:space="preserve">. Die Rechnungsbeträge einschließlich der Umsatzsteuer in der jeweils gültigen Höhe sind durch Banküberweisung auf das in der Rechnung benannte Konto bis zum 15. des Folgemonats </w:t>
      </w:r>
      <w:r w:rsidR="00FD6372" w:rsidRPr="0045497A">
        <w:rPr>
          <w:rFonts w:ascii="ITC Charter Com" w:hAnsi="ITC Charter Com"/>
        </w:rPr>
        <w:t xml:space="preserve">des in der Rechnung genannten Monats </w:t>
      </w:r>
      <w:r w:rsidRPr="0045497A">
        <w:rPr>
          <w:rFonts w:ascii="ITC Charter Com" w:hAnsi="ITC Charter Com"/>
        </w:rPr>
        <w:t xml:space="preserve">bzw. binnen zehn Kalendertagen nach Zugang der Rechnung, je nachdem </w:t>
      </w:r>
      <w:r w:rsidRPr="0045497A">
        <w:rPr>
          <w:rFonts w:ascii="ITC Charter Com" w:hAnsi="ITC Charter Com"/>
        </w:rPr>
        <w:lastRenderedPageBreak/>
        <w:t>welcher Zeitpunkt später liegt, auszugleichen. Maßgeblich für die Einhaltung der genannten Fristen ist die Gutschrift auf dem in der Rechnung genannten Konto.</w:t>
      </w:r>
    </w:p>
    <w:p w14:paraId="177BB9F5" w14:textId="77777777" w:rsidR="0023751B" w:rsidRPr="0045497A" w:rsidRDefault="0023751B" w:rsidP="0023751B">
      <w:pPr>
        <w:tabs>
          <w:tab w:val="left" w:pos="426"/>
        </w:tabs>
        <w:spacing w:line="276" w:lineRule="auto"/>
        <w:jc w:val="both"/>
        <w:rPr>
          <w:rFonts w:ascii="ITC Charter Com" w:hAnsi="ITC Charter Com"/>
        </w:rPr>
      </w:pPr>
    </w:p>
    <w:p w14:paraId="0099A8C6" w14:textId="7E97F234" w:rsidR="0023751B" w:rsidRPr="0045497A" w:rsidRDefault="0023751B" w:rsidP="0023751B">
      <w:pPr>
        <w:numPr>
          <w:ilvl w:val="0"/>
          <w:numId w:val="3"/>
        </w:numPr>
        <w:spacing w:line="276" w:lineRule="auto"/>
        <w:ind w:left="426" w:hanging="426"/>
        <w:jc w:val="both"/>
        <w:rPr>
          <w:rFonts w:ascii="ITC Charter Com" w:hAnsi="ITC Charter Com"/>
        </w:rPr>
      </w:pPr>
      <w:r w:rsidRPr="0045497A">
        <w:rPr>
          <w:rFonts w:ascii="ITC Charter Com" w:hAnsi="ITC Charter Com"/>
        </w:rPr>
        <w:t xml:space="preserve">Kommt der Anschlussnutzer seiner Pflicht zur Abschaltung nicht oder nicht rechtzeitig nach, so entfällt die Vergütung. Geringfügige Überschreitungen des geforderten Zeitpunktes bleiben dabei außer Betracht. Die </w:t>
      </w:r>
      <w:r w:rsidR="007A51CF">
        <w:rPr>
          <w:rFonts w:ascii="ITC Charter Com" w:hAnsi="ITC Charter Com"/>
        </w:rPr>
        <w:t>Pflicht zur Abschaltung nach § 3</w:t>
      </w:r>
      <w:r w:rsidRPr="0045497A">
        <w:rPr>
          <w:rFonts w:ascii="ITC Charter Com" w:hAnsi="ITC Charter Com"/>
        </w:rPr>
        <w:t xml:space="preserve"> bleibt von der Regelung nach Satz 1 unberührt.  </w:t>
      </w:r>
    </w:p>
    <w:p w14:paraId="21EC7352" w14:textId="77777777" w:rsidR="0023751B" w:rsidRPr="0045497A" w:rsidRDefault="0023751B" w:rsidP="0023751B">
      <w:pPr>
        <w:spacing w:line="276" w:lineRule="auto"/>
        <w:jc w:val="both"/>
        <w:rPr>
          <w:rFonts w:ascii="ITC Charter Com" w:hAnsi="ITC Charter Com"/>
        </w:rPr>
      </w:pPr>
    </w:p>
    <w:p w14:paraId="0710DDE5" w14:textId="77777777" w:rsidR="0023751B" w:rsidRPr="0045497A" w:rsidRDefault="0023751B" w:rsidP="0023751B">
      <w:pPr>
        <w:numPr>
          <w:ilvl w:val="0"/>
          <w:numId w:val="3"/>
        </w:numPr>
        <w:spacing w:line="276" w:lineRule="auto"/>
        <w:ind w:left="426" w:hanging="426"/>
        <w:jc w:val="both"/>
        <w:rPr>
          <w:rFonts w:ascii="ITC Charter Com" w:hAnsi="ITC Charter Com"/>
        </w:rPr>
      </w:pPr>
      <w:r w:rsidRPr="0045497A">
        <w:rPr>
          <w:rFonts w:ascii="ITC Charter Com" w:hAnsi="ITC Charter Com"/>
        </w:rPr>
        <w:t xml:space="preserve">Die  Vergütung erfolgt auch dann, wenn der Netzbetreiber keine Abschaltung angefordert hat. </w:t>
      </w:r>
    </w:p>
    <w:p w14:paraId="2D1D55A6" w14:textId="77777777" w:rsidR="0023751B" w:rsidRPr="0045497A" w:rsidRDefault="0023751B" w:rsidP="0023751B">
      <w:pPr>
        <w:pStyle w:val="Listenabsatz"/>
        <w:rPr>
          <w:rFonts w:ascii="ITC Charter Com" w:hAnsi="ITC Charter Com"/>
        </w:rPr>
      </w:pPr>
    </w:p>
    <w:p w14:paraId="596B8D05" w14:textId="261689BB" w:rsidR="0023751B" w:rsidRPr="0045497A" w:rsidRDefault="0023751B" w:rsidP="0023751B">
      <w:pPr>
        <w:numPr>
          <w:ilvl w:val="0"/>
          <w:numId w:val="3"/>
        </w:numPr>
        <w:spacing w:line="276" w:lineRule="auto"/>
        <w:ind w:left="426" w:hanging="426"/>
        <w:jc w:val="both"/>
        <w:rPr>
          <w:rFonts w:ascii="ITC Charter Com" w:hAnsi="ITC Charter Com"/>
        </w:rPr>
      </w:pPr>
      <w:r w:rsidRPr="0045497A">
        <w:rPr>
          <w:rFonts w:ascii="ITC Charter Com" w:hAnsi="ITC Charter Com"/>
        </w:rPr>
        <w:t xml:space="preserve">Unterschreitet das Abschaltpotential </w:t>
      </w:r>
      <w:r w:rsidR="007A51CF">
        <w:rPr>
          <w:rFonts w:ascii="ITC Charter Com" w:hAnsi="ITC Charter Com"/>
        </w:rPr>
        <w:t>in einem Kalenderjahr den in § 3</w:t>
      </w:r>
      <w:r w:rsidRPr="0045497A">
        <w:rPr>
          <w:rFonts w:ascii="ITC Charter Com" w:hAnsi="ITC Charter Com"/>
        </w:rPr>
        <w:t xml:space="preserve"> Absatz 2 genannten Wert, dann erfolgt eine Vergütung nur für das tatsächliche Abschaltpotential.</w:t>
      </w:r>
    </w:p>
    <w:p w14:paraId="0E0DD47F" w14:textId="77777777" w:rsidR="0023751B" w:rsidRDefault="0023751B" w:rsidP="0023751B">
      <w:pPr>
        <w:spacing w:line="276" w:lineRule="auto"/>
        <w:ind w:left="426"/>
        <w:jc w:val="both"/>
        <w:rPr>
          <w:sz w:val="22"/>
          <w:szCs w:val="22"/>
        </w:rPr>
      </w:pPr>
    </w:p>
    <w:p w14:paraId="439DB57F" w14:textId="77777777" w:rsidR="0023751B" w:rsidRDefault="0023751B" w:rsidP="0023751B">
      <w:pPr>
        <w:spacing w:line="276" w:lineRule="auto"/>
        <w:jc w:val="both"/>
        <w:rPr>
          <w:sz w:val="22"/>
          <w:szCs w:val="22"/>
        </w:rPr>
      </w:pPr>
    </w:p>
    <w:p w14:paraId="432810E7" w14:textId="66E9D65A" w:rsidR="0023751B" w:rsidRPr="000431D0" w:rsidRDefault="007A51CF" w:rsidP="007A51CF">
      <w:pPr>
        <w:spacing w:line="276" w:lineRule="auto"/>
        <w:jc w:val="center"/>
        <w:rPr>
          <w:rFonts w:ascii="ITC Charter Com" w:hAnsi="ITC Charter Com"/>
          <w:b/>
        </w:rPr>
      </w:pPr>
      <w:r>
        <w:rPr>
          <w:rFonts w:ascii="ITC Charter Com" w:hAnsi="ITC Charter Com"/>
          <w:b/>
        </w:rPr>
        <w:t>§ 5</w:t>
      </w:r>
      <w:r w:rsidR="0023751B" w:rsidRPr="000431D0">
        <w:rPr>
          <w:rFonts w:ascii="ITC Charter Com" w:hAnsi="ITC Charter Com"/>
          <w:b/>
        </w:rPr>
        <w:t xml:space="preserve"> Sonstige Pflichten</w:t>
      </w:r>
    </w:p>
    <w:p w14:paraId="3AE65CFC" w14:textId="01D1D814" w:rsidR="0023751B" w:rsidRPr="000431D0" w:rsidRDefault="0023751B" w:rsidP="000431D0">
      <w:pPr>
        <w:spacing w:line="276" w:lineRule="auto"/>
        <w:jc w:val="both"/>
        <w:rPr>
          <w:rFonts w:ascii="ITC Charter Com" w:hAnsi="ITC Charter Com"/>
        </w:rPr>
      </w:pPr>
    </w:p>
    <w:p w14:paraId="3289F9BA" w14:textId="5EE94271" w:rsidR="0023751B" w:rsidRPr="000431D0" w:rsidRDefault="0023751B" w:rsidP="0023751B">
      <w:pPr>
        <w:numPr>
          <w:ilvl w:val="0"/>
          <w:numId w:val="4"/>
        </w:numPr>
        <w:spacing w:line="276" w:lineRule="auto"/>
        <w:jc w:val="both"/>
        <w:rPr>
          <w:rFonts w:ascii="ITC Charter Com" w:hAnsi="ITC Charter Com"/>
        </w:rPr>
      </w:pPr>
      <w:r w:rsidRPr="000431D0">
        <w:rPr>
          <w:rFonts w:ascii="ITC Charter Com" w:hAnsi="ITC Charter Com"/>
        </w:rPr>
        <w:t>Ist der Anschlussnutzer Letztverbraucher im Sinne von § 1 Absatz 1</w:t>
      </w:r>
      <w:r w:rsidR="00E25BB3" w:rsidRPr="000431D0">
        <w:rPr>
          <w:rFonts w:ascii="ITC Charter Com" w:hAnsi="ITC Charter Com"/>
        </w:rPr>
        <w:t>a)</w:t>
      </w:r>
      <w:r w:rsidRPr="000431D0">
        <w:rPr>
          <w:rFonts w:ascii="ITC Charter Com" w:hAnsi="ITC Charter Com"/>
        </w:rPr>
        <w:t xml:space="preserve"> und besteht der Ausspeisevertrag für den Ausspeisepunkt nicht mit dem Letztverbraucher, dann informiert der Netzbetreiber den betreffenden Transportkunden als Lieferanten über eine Abschaltung bzw. Beendigung der Abschaltung, soweit ihm dies möglich und zumutbar ist. Alle erforderlichen Informationen über mögliche Abschaltungen bzw. Beendigungen von Abschaltungen teilt der Letztverbraucher dem Transportkunden als Lieferant ebenfalls rechtzeitig mit. Die Rechte und Pflichten aus dem zwischen dem Letztverbraucher und seinem Lieferanten bestehenden Gasliefervertrag werden durch diese Vereinbarung nicht berührt.</w:t>
      </w:r>
    </w:p>
    <w:p w14:paraId="723E27AA" w14:textId="77777777" w:rsidR="0023751B" w:rsidRPr="000431D0" w:rsidRDefault="0023751B" w:rsidP="0023751B">
      <w:pPr>
        <w:pStyle w:val="Listenabsatz"/>
        <w:rPr>
          <w:rFonts w:ascii="ITC Charter Com" w:hAnsi="ITC Charter Com"/>
        </w:rPr>
      </w:pPr>
    </w:p>
    <w:p w14:paraId="55848F74" w14:textId="480D5AFB" w:rsidR="0023751B" w:rsidRPr="000431D0" w:rsidRDefault="0023751B" w:rsidP="0023751B">
      <w:pPr>
        <w:numPr>
          <w:ilvl w:val="0"/>
          <w:numId w:val="4"/>
        </w:numPr>
        <w:spacing w:line="276" w:lineRule="auto"/>
        <w:jc w:val="both"/>
        <w:rPr>
          <w:rFonts w:ascii="ITC Charter Com" w:hAnsi="ITC Charter Com"/>
        </w:rPr>
      </w:pPr>
      <w:r w:rsidRPr="000431D0">
        <w:rPr>
          <w:rFonts w:ascii="ITC Charter Com" w:hAnsi="ITC Charter Com"/>
        </w:rPr>
        <w:t>Ist der Anschlussnutzer Transportkunde im Sinne von § 1 Absatz 1</w:t>
      </w:r>
      <w:r w:rsidR="00E25BB3" w:rsidRPr="000431D0">
        <w:rPr>
          <w:rFonts w:ascii="ITC Charter Com" w:hAnsi="ITC Charter Com"/>
        </w:rPr>
        <w:t xml:space="preserve"> b)</w:t>
      </w:r>
      <w:r w:rsidRPr="000431D0">
        <w:rPr>
          <w:rFonts w:ascii="ITC Charter Com" w:hAnsi="ITC Charter Com"/>
        </w:rPr>
        <w:t xml:space="preserve">, dann sichert er zu, im Verhältnis zum Letztverbraucher am Ausspeisepunkt alle erforderlichen Abstimmungen vorgenommen zu haben, um seinen Verpflichtungen aus diesem Vertrag nachkommen zu können. Der Netzbetreiber informiert den Letztverbraucher über eine Abschaltung bzw. Beendigung der Abschaltung, soweit ihm dies möglich und zumutbar ist. Alle erforderlichen Informationen über mögliche Abschaltungen bzw. Beendigungen von Abschaltungen teilt der Transportkunde dem Letztverbraucher ebenfalls rechtzeitig mit. Absatz </w:t>
      </w:r>
      <w:r w:rsidR="00A770E4" w:rsidRPr="000431D0">
        <w:rPr>
          <w:rFonts w:ascii="ITC Charter Com" w:hAnsi="ITC Charter Com"/>
        </w:rPr>
        <w:t>1</w:t>
      </w:r>
      <w:r w:rsidRPr="000431D0">
        <w:rPr>
          <w:rFonts w:ascii="ITC Charter Com" w:hAnsi="ITC Charter Com"/>
        </w:rPr>
        <w:t xml:space="preserve"> Satz 3</w:t>
      </w:r>
      <w:r w:rsidR="00A770E4" w:rsidRPr="000431D0">
        <w:rPr>
          <w:rFonts w:ascii="ITC Charter Com" w:hAnsi="ITC Charter Com"/>
        </w:rPr>
        <w:t xml:space="preserve"> dieses Paragraphen</w:t>
      </w:r>
      <w:r w:rsidRPr="000431D0">
        <w:rPr>
          <w:rFonts w:ascii="ITC Charter Com" w:hAnsi="ITC Charter Com"/>
        </w:rPr>
        <w:t xml:space="preserve"> gilt entsprechend.</w:t>
      </w:r>
    </w:p>
    <w:p w14:paraId="59804828" w14:textId="77777777" w:rsidR="0023751B" w:rsidRPr="000431D0" w:rsidRDefault="0023751B" w:rsidP="0023751B">
      <w:pPr>
        <w:pStyle w:val="Listenabsatz"/>
        <w:rPr>
          <w:rFonts w:ascii="ITC Charter Com" w:hAnsi="ITC Charter Com"/>
        </w:rPr>
      </w:pPr>
    </w:p>
    <w:p w14:paraId="295CF967" w14:textId="250F3791" w:rsidR="0023751B" w:rsidRPr="000431D0" w:rsidRDefault="0023751B" w:rsidP="0023751B">
      <w:pPr>
        <w:numPr>
          <w:ilvl w:val="0"/>
          <w:numId w:val="4"/>
        </w:numPr>
        <w:spacing w:line="276" w:lineRule="auto"/>
        <w:jc w:val="both"/>
        <w:rPr>
          <w:rFonts w:ascii="ITC Charter Com" w:hAnsi="ITC Charter Com"/>
        </w:rPr>
      </w:pPr>
      <w:r w:rsidRPr="000431D0">
        <w:rPr>
          <w:rFonts w:ascii="ITC Charter Com" w:hAnsi="ITC Charter Com"/>
        </w:rPr>
        <w:t>Am Ausspeisepunkt darf für die Laufzeit dieses Vertrages un</w:t>
      </w:r>
      <w:r w:rsidR="00D30B48">
        <w:rPr>
          <w:rFonts w:ascii="ITC Charter Com" w:hAnsi="ITC Charter Com"/>
        </w:rPr>
        <w:t>d über die betreffende Leistung</w:t>
      </w:r>
      <w:r w:rsidRPr="000431D0">
        <w:rPr>
          <w:rFonts w:ascii="ITC Charter Com" w:hAnsi="ITC Charter Com"/>
        </w:rPr>
        <w:t xml:space="preserve"> </w:t>
      </w:r>
      <w:r w:rsidR="007A51CF">
        <w:rPr>
          <w:rFonts w:ascii="ITC Charter Com" w:hAnsi="ITC Charter Com"/>
        </w:rPr>
        <w:t>gemäß § 3</w:t>
      </w:r>
      <w:r w:rsidR="00B1460E" w:rsidRPr="000431D0">
        <w:rPr>
          <w:rFonts w:ascii="ITC Charter Com" w:hAnsi="ITC Charter Com"/>
        </w:rPr>
        <w:t xml:space="preserve"> Absatz 2 </w:t>
      </w:r>
      <w:r w:rsidRPr="000431D0">
        <w:rPr>
          <w:rFonts w:ascii="ITC Charter Com" w:hAnsi="ITC Charter Com"/>
        </w:rPr>
        <w:t>mit niemand anderem als dem Netzbetreiber eine Vereinbarung über eine</w:t>
      </w:r>
      <w:r w:rsidR="00D30B48">
        <w:rPr>
          <w:rFonts w:ascii="ITC Charter Com" w:hAnsi="ITC Charter Com"/>
        </w:rPr>
        <w:t xml:space="preserve"> Abschaltung</w:t>
      </w:r>
      <w:r w:rsidRPr="000431D0">
        <w:rPr>
          <w:rFonts w:ascii="ITC Charter Com" w:hAnsi="ITC Charter Com"/>
        </w:rPr>
        <w:t xml:space="preserve"> oder eine ähnliche Vereinbarung </w:t>
      </w:r>
      <w:r w:rsidR="007A51CF">
        <w:rPr>
          <w:rFonts w:ascii="ITC Charter Com" w:hAnsi="ITC Charter Com"/>
        </w:rPr>
        <w:t>über ein Unterlassen der Gasentnahme</w:t>
      </w:r>
      <w:r w:rsidR="00D30B48">
        <w:rPr>
          <w:rFonts w:ascii="ITC Charter Com" w:hAnsi="ITC Charter Com"/>
        </w:rPr>
        <w:t xml:space="preserve"> beziehu</w:t>
      </w:r>
      <w:r w:rsidR="007A51CF">
        <w:rPr>
          <w:rFonts w:ascii="ITC Charter Com" w:hAnsi="ITC Charter Com"/>
        </w:rPr>
        <w:t>ngsweise eine reduzierte Gasentnahme</w:t>
      </w:r>
      <w:r w:rsidRPr="000431D0">
        <w:rPr>
          <w:rFonts w:ascii="ITC Charter Com" w:hAnsi="ITC Charter Com"/>
        </w:rPr>
        <w:t xml:space="preserve"> </w:t>
      </w:r>
      <w:r w:rsidR="00D30B48">
        <w:rPr>
          <w:rFonts w:ascii="ITC Charter Com" w:hAnsi="ITC Charter Com"/>
        </w:rPr>
        <w:t>oder</w:t>
      </w:r>
      <w:r w:rsidR="00E25BB3" w:rsidRPr="000431D0">
        <w:rPr>
          <w:rFonts w:ascii="ITC Charter Com" w:hAnsi="ITC Charter Com"/>
        </w:rPr>
        <w:t xml:space="preserve"> </w:t>
      </w:r>
      <w:r w:rsidR="00E25BB3" w:rsidRPr="000431D0">
        <w:rPr>
          <w:rFonts w:ascii="ITC Charter Com" w:hAnsi="ITC Charter Com"/>
        </w:rPr>
        <w:lastRenderedPageBreak/>
        <w:t xml:space="preserve">eine Vereinbarung mit einer vergleichbaren Wirkung </w:t>
      </w:r>
      <w:r w:rsidRPr="000431D0">
        <w:rPr>
          <w:rFonts w:ascii="ITC Charter Com" w:hAnsi="ITC Charter Com"/>
        </w:rPr>
        <w:t>geschlossen worden sein oder zukünftig werden.</w:t>
      </w:r>
    </w:p>
    <w:p w14:paraId="6ED8BA35" w14:textId="77777777" w:rsidR="0023751B" w:rsidRDefault="0023751B" w:rsidP="0023751B">
      <w:pPr>
        <w:spacing w:line="276" w:lineRule="auto"/>
        <w:jc w:val="both"/>
        <w:rPr>
          <w:sz w:val="22"/>
          <w:szCs w:val="22"/>
        </w:rPr>
      </w:pPr>
    </w:p>
    <w:p w14:paraId="7EE50803" w14:textId="77777777" w:rsidR="00134555" w:rsidRDefault="00134555" w:rsidP="00713864">
      <w:pPr>
        <w:spacing w:line="320" w:lineRule="atLeast"/>
        <w:jc w:val="both"/>
        <w:rPr>
          <w:rFonts w:ascii="ITC Charter Com" w:hAnsi="ITC Charter Com"/>
        </w:rPr>
      </w:pPr>
    </w:p>
    <w:p w14:paraId="745C1002" w14:textId="0C0475EA" w:rsidR="00134555" w:rsidRPr="00115ED0" w:rsidRDefault="00363DE1" w:rsidP="00134555">
      <w:pPr>
        <w:pStyle w:val="Default"/>
        <w:jc w:val="center"/>
        <w:rPr>
          <w:b/>
          <w:bCs/>
        </w:rPr>
      </w:pPr>
      <w:r>
        <w:rPr>
          <w:b/>
          <w:bCs/>
        </w:rPr>
        <w:t>§ 6</w:t>
      </w:r>
      <w:r w:rsidR="00134555" w:rsidRPr="00115ED0">
        <w:rPr>
          <w:b/>
          <w:bCs/>
        </w:rPr>
        <w:t xml:space="preserve"> Bundeslastverteiler</w:t>
      </w:r>
    </w:p>
    <w:p w14:paraId="0ADF0E06" w14:textId="77777777" w:rsidR="00134555" w:rsidRPr="00115ED0" w:rsidRDefault="00134555" w:rsidP="00134555">
      <w:pPr>
        <w:pStyle w:val="Default"/>
        <w:jc w:val="center"/>
      </w:pPr>
    </w:p>
    <w:p w14:paraId="0BEC7B5A" w14:textId="430D95D4" w:rsidR="00D11478" w:rsidRDefault="008E429B" w:rsidP="00D11478">
      <w:pPr>
        <w:numPr>
          <w:ilvl w:val="0"/>
          <w:numId w:val="24"/>
        </w:numPr>
        <w:spacing w:line="276" w:lineRule="auto"/>
        <w:jc w:val="both"/>
        <w:rPr>
          <w:rFonts w:ascii="ITC Charter Com" w:hAnsi="ITC Charter Com"/>
        </w:rPr>
      </w:pPr>
      <w:r w:rsidRPr="00115ED0">
        <w:rPr>
          <w:rFonts w:ascii="ITC Charter Com" w:hAnsi="ITC Charter Com"/>
        </w:rPr>
        <w:t>Der Anschlussnutzer ist verpflichtet an den Netzbetreiber unverzüglich ein</w:t>
      </w:r>
      <w:r w:rsidR="002D089A" w:rsidRPr="00D11478">
        <w:rPr>
          <w:rFonts w:ascii="ITC Charter Com" w:hAnsi="ITC Charter Com"/>
        </w:rPr>
        <w:t>e</w:t>
      </w:r>
      <w:r w:rsidRPr="00115ED0">
        <w:rPr>
          <w:rFonts w:ascii="ITC Charter Com" w:hAnsi="ITC Charter Com"/>
        </w:rPr>
        <w:t xml:space="preserve"> Mitteilung abzugeben, sofern einer der folgenden Fälle gegeben ist:</w:t>
      </w:r>
    </w:p>
    <w:p w14:paraId="7B6E99C1" w14:textId="77777777" w:rsidR="0039053C" w:rsidRDefault="0039053C" w:rsidP="0039053C">
      <w:pPr>
        <w:spacing w:line="276" w:lineRule="auto"/>
        <w:ind w:left="360"/>
        <w:jc w:val="both"/>
        <w:rPr>
          <w:rFonts w:ascii="ITC Charter Com" w:hAnsi="ITC Charter Com"/>
        </w:rPr>
      </w:pPr>
    </w:p>
    <w:p w14:paraId="1A33A980" w14:textId="461FCDD0" w:rsidR="00134555" w:rsidRDefault="00134555" w:rsidP="00D11478">
      <w:pPr>
        <w:pStyle w:val="Listenabsatz"/>
        <w:numPr>
          <w:ilvl w:val="0"/>
          <w:numId w:val="27"/>
        </w:numPr>
        <w:spacing w:line="276" w:lineRule="auto"/>
        <w:jc w:val="both"/>
        <w:rPr>
          <w:rFonts w:ascii="ITC Charter Com" w:hAnsi="ITC Charter Com"/>
        </w:rPr>
      </w:pPr>
      <w:r w:rsidRPr="00D11478">
        <w:rPr>
          <w:rFonts w:ascii="ITC Charter Com" w:hAnsi="ITC Charter Com"/>
        </w:rPr>
        <w:t>der</w:t>
      </w:r>
      <w:r w:rsidR="008E429B" w:rsidRPr="00D11478">
        <w:rPr>
          <w:rFonts w:ascii="ITC Charter Com" w:hAnsi="ITC Charter Com"/>
        </w:rPr>
        <w:t xml:space="preserve"> Anschlussnutzer </w:t>
      </w:r>
      <w:r w:rsidRPr="00D11478">
        <w:rPr>
          <w:rFonts w:ascii="ITC Charter Com" w:hAnsi="ITC Charter Com"/>
        </w:rPr>
        <w:t>kann aufgrund einer Anordnung des Bundeslastverteilers</w:t>
      </w:r>
      <w:r w:rsidR="00115ED0" w:rsidRPr="00D11478">
        <w:rPr>
          <w:rFonts w:ascii="ITC Charter Com" w:hAnsi="ITC Charter Com"/>
        </w:rPr>
        <w:t xml:space="preserve"> die </w:t>
      </w:r>
      <w:r w:rsidRPr="00D11478">
        <w:rPr>
          <w:rFonts w:ascii="ITC Charter Com" w:hAnsi="ITC Charter Com"/>
        </w:rPr>
        <w:t>in</w:t>
      </w:r>
      <w:r w:rsidR="000F6C69" w:rsidRPr="00D11478">
        <w:rPr>
          <w:rFonts w:ascii="ITC Charter Com" w:hAnsi="ITC Charter Com"/>
        </w:rPr>
        <w:t xml:space="preserve"> diesem Abschaltvertrag</w:t>
      </w:r>
      <w:r w:rsidRPr="00D11478">
        <w:rPr>
          <w:rFonts w:ascii="ITC Charter Com" w:hAnsi="ITC Charter Com"/>
        </w:rPr>
        <w:t xml:space="preserve"> vereinbarte Abschaltung nicht vornehmen („</w:t>
      </w:r>
      <w:r w:rsidRPr="006B7B41">
        <w:rPr>
          <w:rFonts w:ascii="ITC Charter Com" w:hAnsi="ITC Charter Com"/>
          <w:b/>
        </w:rPr>
        <w:t>Abschaltunmöglichkeit</w:t>
      </w:r>
      <w:r w:rsidRPr="00D11478">
        <w:rPr>
          <w:rFonts w:ascii="ITC Charter Com" w:hAnsi="ITC Charter Com"/>
        </w:rPr>
        <w:t>“) sowie</w:t>
      </w:r>
    </w:p>
    <w:p w14:paraId="4AFA63E6" w14:textId="0B5850F6" w:rsidR="00134555" w:rsidRDefault="000F6C69" w:rsidP="0039053C">
      <w:pPr>
        <w:pStyle w:val="Listenabsatz"/>
        <w:numPr>
          <w:ilvl w:val="0"/>
          <w:numId w:val="27"/>
        </w:numPr>
        <w:spacing w:line="276" w:lineRule="auto"/>
        <w:jc w:val="both"/>
        <w:rPr>
          <w:rFonts w:ascii="ITC Charter Com" w:hAnsi="ITC Charter Com"/>
        </w:rPr>
      </w:pPr>
      <w:r w:rsidRPr="0039053C">
        <w:rPr>
          <w:rFonts w:ascii="ITC Charter Com" w:hAnsi="ITC Charter Com"/>
        </w:rPr>
        <w:t>dem Anschlussnutzer</w:t>
      </w:r>
      <w:r w:rsidR="00134555" w:rsidRPr="0039053C">
        <w:rPr>
          <w:rFonts w:ascii="ITC Charter Com" w:hAnsi="ITC Charter Com"/>
        </w:rPr>
        <w:t xml:space="preserve"> ist</w:t>
      </w:r>
      <w:r w:rsidR="002D089A" w:rsidRPr="0039053C">
        <w:rPr>
          <w:rFonts w:ascii="ITC Charter Com" w:hAnsi="ITC Charter Com"/>
        </w:rPr>
        <w:t xml:space="preserve"> eine </w:t>
      </w:r>
      <w:r w:rsidR="006B7B41">
        <w:rPr>
          <w:rFonts w:ascii="ITC Charter Com" w:hAnsi="ITC Charter Com"/>
        </w:rPr>
        <w:t xml:space="preserve">Abschaltung </w:t>
      </w:r>
      <w:r w:rsidR="00134555" w:rsidRPr="0039053C">
        <w:rPr>
          <w:rFonts w:ascii="ITC Charter Com" w:hAnsi="ITC Charter Com"/>
        </w:rPr>
        <w:t>entsprechend der Regelungen</w:t>
      </w:r>
      <w:r w:rsidRPr="0039053C">
        <w:rPr>
          <w:rFonts w:ascii="ITC Charter Com" w:hAnsi="ITC Charter Com"/>
        </w:rPr>
        <w:t xml:space="preserve"> dieses Abschaltvertrages</w:t>
      </w:r>
      <w:r w:rsidR="00134555" w:rsidRPr="0039053C">
        <w:rPr>
          <w:rFonts w:ascii="ITC Charter Com" w:hAnsi="ITC Charter Com"/>
        </w:rPr>
        <w:t xml:space="preserve"> nach Eintritt des Falls a) wieder möglich („</w:t>
      </w:r>
      <w:r w:rsidR="00134555" w:rsidRPr="006B7B41">
        <w:rPr>
          <w:rFonts w:ascii="ITC Charter Com" w:hAnsi="ITC Charter Com"/>
          <w:b/>
        </w:rPr>
        <w:t>Beendigung der Abschaltunmöglichkeit</w:t>
      </w:r>
      <w:r w:rsidR="00134555" w:rsidRPr="0039053C">
        <w:rPr>
          <w:rFonts w:ascii="ITC Charter Com" w:hAnsi="ITC Charter Com"/>
        </w:rPr>
        <w:t>“).</w:t>
      </w:r>
    </w:p>
    <w:p w14:paraId="5D0D7EFE" w14:textId="77777777" w:rsidR="0039053C" w:rsidRPr="0039053C" w:rsidRDefault="0039053C" w:rsidP="0039053C">
      <w:pPr>
        <w:pStyle w:val="Listenabsatz"/>
        <w:spacing w:line="276" w:lineRule="auto"/>
        <w:ind w:left="720"/>
        <w:jc w:val="both"/>
        <w:rPr>
          <w:rFonts w:ascii="ITC Charter Com" w:hAnsi="ITC Charter Com"/>
        </w:rPr>
      </w:pPr>
    </w:p>
    <w:p w14:paraId="02D74494" w14:textId="487F21DD" w:rsidR="00134555" w:rsidRPr="00115ED0" w:rsidRDefault="000F6C69" w:rsidP="00D11478">
      <w:pPr>
        <w:numPr>
          <w:ilvl w:val="0"/>
          <w:numId w:val="24"/>
        </w:numPr>
        <w:spacing w:line="276" w:lineRule="auto"/>
        <w:jc w:val="both"/>
        <w:rPr>
          <w:rFonts w:ascii="ITC Charter Com" w:hAnsi="ITC Charter Com"/>
        </w:rPr>
      </w:pPr>
      <w:r w:rsidRPr="00115ED0">
        <w:rPr>
          <w:rFonts w:ascii="ITC Charter Com" w:hAnsi="ITC Charter Com"/>
        </w:rPr>
        <w:t>Unverzüglich nach Eintritt</w:t>
      </w:r>
      <w:r w:rsidR="00134555" w:rsidRPr="00115ED0">
        <w:rPr>
          <w:rFonts w:ascii="ITC Charter Com" w:hAnsi="ITC Charter Com"/>
        </w:rPr>
        <w:t xml:space="preserve"> einer Abschaltunmöglichkeit </w:t>
      </w:r>
      <w:r w:rsidRPr="00115ED0">
        <w:rPr>
          <w:rFonts w:ascii="ITC Charter Com" w:hAnsi="ITC Charter Com"/>
        </w:rPr>
        <w:t xml:space="preserve">bzw. </w:t>
      </w:r>
      <w:r w:rsidR="00134555" w:rsidRPr="00115ED0">
        <w:rPr>
          <w:rFonts w:ascii="ITC Charter Com" w:hAnsi="ITC Charter Com"/>
        </w:rPr>
        <w:t xml:space="preserve">Beendigung der Abschaltunmöglichkeit teilt </w:t>
      </w:r>
      <w:r w:rsidR="00D53743">
        <w:rPr>
          <w:rFonts w:ascii="ITC Charter Com" w:hAnsi="ITC Charter Com"/>
        </w:rPr>
        <w:t xml:space="preserve">der </w:t>
      </w:r>
      <w:r w:rsidRPr="00115ED0">
        <w:rPr>
          <w:rFonts w:ascii="ITC Charter Com" w:hAnsi="ITC Charter Com"/>
        </w:rPr>
        <w:t xml:space="preserve">Anschlussnutzer </w:t>
      </w:r>
      <w:r w:rsidR="00134555" w:rsidRPr="00115ED0">
        <w:rPr>
          <w:rFonts w:ascii="ITC Charter Com" w:hAnsi="ITC Charter Com"/>
        </w:rPr>
        <w:t xml:space="preserve">dies </w:t>
      </w:r>
      <w:r w:rsidRPr="00115ED0">
        <w:rPr>
          <w:rFonts w:ascii="ITC Charter Com" w:hAnsi="ITC Charter Com"/>
        </w:rPr>
        <w:t xml:space="preserve">dem </w:t>
      </w:r>
      <w:r w:rsidR="00134555" w:rsidRPr="00115ED0">
        <w:rPr>
          <w:rFonts w:ascii="ITC Charter Com" w:hAnsi="ITC Charter Com"/>
        </w:rPr>
        <w:t xml:space="preserve">Netzbetreiber mit. Die Meldung hat jeweils per E-Mail zu erfolgen. </w:t>
      </w:r>
    </w:p>
    <w:p w14:paraId="176E82F6" w14:textId="77777777" w:rsidR="00134555" w:rsidRPr="00115ED0" w:rsidRDefault="00134555" w:rsidP="0039053C">
      <w:pPr>
        <w:spacing w:line="276" w:lineRule="auto"/>
        <w:ind w:left="360"/>
        <w:jc w:val="both"/>
        <w:rPr>
          <w:rFonts w:ascii="ITC Charter Com" w:hAnsi="ITC Charter Com"/>
        </w:rPr>
      </w:pPr>
    </w:p>
    <w:p w14:paraId="05A2DCC2" w14:textId="1CB5CAE8" w:rsidR="00134555" w:rsidRDefault="000F6C69" w:rsidP="00D11478">
      <w:pPr>
        <w:numPr>
          <w:ilvl w:val="0"/>
          <w:numId w:val="24"/>
        </w:numPr>
        <w:spacing w:line="276" w:lineRule="auto"/>
        <w:jc w:val="both"/>
        <w:rPr>
          <w:rFonts w:ascii="ITC Charter Com" w:hAnsi="ITC Charter Com"/>
        </w:rPr>
      </w:pPr>
      <w:r w:rsidRPr="00115ED0">
        <w:rPr>
          <w:rFonts w:ascii="ITC Charter Com" w:hAnsi="ITC Charter Com"/>
        </w:rPr>
        <w:t>Der Anschlussnutzer ist verpflichtet</w:t>
      </w:r>
      <w:r w:rsidR="00134555" w:rsidRPr="00115ED0">
        <w:rPr>
          <w:rFonts w:ascii="ITC Charter Com" w:hAnsi="ITC Charter Com"/>
        </w:rPr>
        <w:t xml:space="preserve">, im Falle des Eintritts einer Abschaltunmöglichkeit, </w:t>
      </w:r>
      <w:r w:rsidR="00D53743">
        <w:rPr>
          <w:rFonts w:ascii="ITC Charter Com" w:hAnsi="ITC Charter Com"/>
        </w:rPr>
        <w:t>schnellstmöglich</w:t>
      </w:r>
      <w:r w:rsidR="00134555" w:rsidRPr="00115ED0">
        <w:rPr>
          <w:rFonts w:ascii="ITC Charter Com" w:hAnsi="ITC Charter Com"/>
        </w:rPr>
        <w:t xml:space="preserve"> die Beendigung der Abschaltunmöglichkeit herbei</w:t>
      </w:r>
      <w:r w:rsidR="002B1C8D" w:rsidRPr="00D11478">
        <w:rPr>
          <w:rFonts w:ascii="ITC Charter Com" w:hAnsi="ITC Charter Com"/>
        </w:rPr>
        <w:t>zu</w:t>
      </w:r>
      <w:r w:rsidR="00134555" w:rsidRPr="00115ED0">
        <w:rPr>
          <w:rFonts w:ascii="ITC Charter Com" w:hAnsi="ITC Charter Com"/>
        </w:rPr>
        <w:t>führen (z.B. durch Neubeschaffung eines Ersatzbrennstoffs), um trotz der Anordnu</w:t>
      </w:r>
      <w:r w:rsidRPr="00115ED0">
        <w:rPr>
          <w:rFonts w:ascii="ITC Charter Com" w:hAnsi="ITC Charter Com"/>
        </w:rPr>
        <w:t>ng des Bundeslastverteilers</w:t>
      </w:r>
      <w:r w:rsidR="002B1C8D" w:rsidRPr="00D11478">
        <w:rPr>
          <w:rFonts w:ascii="ITC Charter Com" w:hAnsi="ITC Charter Com"/>
        </w:rPr>
        <w:t xml:space="preserve"> eine Abschaltung</w:t>
      </w:r>
      <w:r w:rsidRPr="00115ED0">
        <w:rPr>
          <w:rFonts w:ascii="ITC Charter Com" w:hAnsi="ITC Charter Com"/>
        </w:rPr>
        <w:t xml:space="preserve"> wie in diesem</w:t>
      </w:r>
      <w:r w:rsidR="00134555" w:rsidRPr="00115ED0">
        <w:rPr>
          <w:rFonts w:ascii="ITC Charter Com" w:hAnsi="ITC Charter Com"/>
        </w:rPr>
        <w:t xml:space="preserve"> Ab</w:t>
      </w:r>
      <w:r w:rsidRPr="00115ED0">
        <w:rPr>
          <w:rFonts w:ascii="ITC Charter Com" w:hAnsi="ITC Charter Com"/>
        </w:rPr>
        <w:t xml:space="preserve">schaltvertrag </w:t>
      </w:r>
      <w:r w:rsidR="002B1C8D" w:rsidRPr="00D11478">
        <w:rPr>
          <w:rFonts w:ascii="ITC Charter Com" w:hAnsi="ITC Charter Com"/>
        </w:rPr>
        <w:t>vereinbart wieder zeitweise vornehmen</w:t>
      </w:r>
      <w:r w:rsidR="00134555" w:rsidRPr="00115ED0">
        <w:rPr>
          <w:rFonts w:ascii="ITC Charter Com" w:hAnsi="ITC Charter Com"/>
        </w:rPr>
        <w:t xml:space="preserve"> zu können. </w:t>
      </w:r>
    </w:p>
    <w:p w14:paraId="69CDB61B" w14:textId="77777777" w:rsidR="0039053C" w:rsidRPr="00115ED0" w:rsidRDefault="0039053C" w:rsidP="0039053C">
      <w:pPr>
        <w:spacing w:line="276" w:lineRule="auto"/>
        <w:jc w:val="both"/>
        <w:rPr>
          <w:rFonts w:ascii="ITC Charter Com" w:hAnsi="ITC Charter Com"/>
        </w:rPr>
      </w:pPr>
    </w:p>
    <w:p w14:paraId="428ABC89" w14:textId="36E7BC3A" w:rsidR="00FA7EEC" w:rsidRDefault="000F6C69" w:rsidP="00D11478">
      <w:pPr>
        <w:numPr>
          <w:ilvl w:val="0"/>
          <w:numId w:val="24"/>
        </w:numPr>
        <w:spacing w:line="276" w:lineRule="auto"/>
        <w:jc w:val="both"/>
        <w:rPr>
          <w:rFonts w:ascii="ITC Charter Com" w:hAnsi="ITC Charter Com"/>
        </w:rPr>
      </w:pPr>
      <w:r w:rsidRPr="00115ED0">
        <w:rPr>
          <w:rFonts w:ascii="ITC Charter Com" w:hAnsi="ITC Charter Com"/>
        </w:rPr>
        <w:t xml:space="preserve">Für den Zeitraum, in dem der Anschlussnutzer aufgrund des Vorliegens einer Abschaltunmöglichkeit gemäß Absatz 1a) dieses Paragraphen die vereinbarte Abschaltung nicht </w:t>
      </w:r>
      <w:r w:rsidR="004528EA" w:rsidRPr="00115ED0">
        <w:rPr>
          <w:rFonts w:ascii="ITC Charter Com" w:hAnsi="ITC Charter Com"/>
        </w:rPr>
        <w:t xml:space="preserve">vornehmen kann, </w:t>
      </w:r>
      <w:r w:rsidR="00785052" w:rsidRPr="00115ED0">
        <w:rPr>
          <w:rFonts w:ascii="ITC Charter Com" w:hAnsi="ITC Charter Com"/>
        </w:rPr>
        <w:t xml:space="preserve">ist er von seiner Pflicht zur </w:t>
      </w:r>
      <w:r w:rsidR="006B7B41">
        <w:rPr>
          <w:rFonts w:ascii="ITC Charter Com" w:hAnsi="ITC Charter Com"/>
        </w:rPr>
        <w:t>Abschaltung gemäß § 3</w:t>
      </w:r>
      <w:r w:rsidR="00785052" w:rsidRPr="00115ED0">
        <w:rPr>
          <w:rFonts w:ascii="ITC Charter Com" w:hAnsi="ITC Charter Com"/>
        </w:rPr>
        <w:t xml:space="preserve"> dieses Vertrages befreit. Der Netzbetreiber ist im Gegenzug für diesen Zeitraum von der Pflicht zur Zahlung des </w:t>
      </w:r>
      <w:r w:rsidR="006B7B41">
        <w:rPr>
          <w:rFonts w:ascii="ITC Charter Com" w:hAnsi="ITC Charter Com"/>
        </w:rPr>
        <w:t>vereinbarten Entgeltes gemäß § 4</w:t>
      </w:r>
      <w:r w:rsidR="00D53743">
        <w:rPr>
          <w:rFonts w:ascii="ITC Charter Com" w:hAnsi="ITC Charter Com"/>
        </w:rPr>
        <w:t xml:space="preserve"> Absatz 2</w:t>
      </w:r>
      <w:r w:rsidR="00785052" w:rsidRPr="00115ED0">
        <w:rPr>
          <w:rFonts w:ascii="ITC Charter Com" w:hAnsi="ITC Charter Com"/>
        </w:rPr>
        <w:t xml:space="preserve"> dieses Vertrages befreit.</w:t>
      </w:r>
    </w:p>
    <w:p w14:paraId="2FFD53E6" w14:textId="77777777" w:rsidR="0039053C" w:rsidRDefault="0039053C" w:rsidP="0039053C">
      <w:pPr>
        <w:spacing w:line="276" w:lineRule="auto"/>
        <w:jc w:val="both"/>
        <w:rPr>
          <w:rFonts w:ascii="ITC Charter Com" w:hAnsi="ITC Charter Com"/>
        </w:rPr>
      </w:pPr>
    </w:p>
    <w:p w14:paraId="1F800EE5" w14:textId="77777777" w:rsidR="0039053C" w:rsidRDefault="0039053C" w:rsidP="0039053C">
      <w:pPr>
        <w:spacing w:line="276" w:lineRule="auto"/>
        <w:jc w:val="both"/>
        <w:rPr>
          <w:rFonts w:ascii="ITC Charter Com" w:hAnsi="ITC Charter Com"/>
        </w:rPr>
      </w:pPr>
    </w:p>
    <w:p w14:paraId="7DB792AD" w14:textId="1A74D510" w:rsidR="00316340" w:rsidRPr="00ED5DC9" w:rsidRDefault="00FA7EEC" w:rsidP="00316340">
      <w:pPr>
        <w:spacing w:after="240" w:line="320" w:lineRule="atLeast"/>
        <w:jc w:val="center"/>
        <w:rPr>
          <w:rFonts w:ascii="ITC Charter Com" w:hAnsi="ITC Charter Com"/>
          <w:b/>
        </w:rPr>
      </w:pPr>
      <w:r>
        <w:rPr>
          <w:rFonts w:ascii="ITC Charter Com" w:hAnsi="ITC Charter Com"/>
          <w:b/>
        </w:rPr>
        <w:t>§</w:t>
      </w:r>
      <w:r w:rsidR="00363DE1">
        <w:rPr>
          <w:rFonts w:ascii="ITC Charter Com" w:hAnsi="ITC Charter Com"/>
          <w:b/>
        </w:rPr>
        <w:t xml:space="preserve"> 7</w:t>
      </w:r>
      <w:r>
        <w:rPr>
          <w:rFonts w:ascii="ITC Charter Com" w:hAnsi="ITC Charter Com"/>
          <w:b/>
        </w:rPr>
        <w:t xml:space="preserve"> </w:t>
      </w:r>
      <w:r w:rsidRPr="00ED5DC9">
        <w:rPr>
          <w:rFonts w:ascii="ITC Charter Com" w:hAnsi="ITC Charter Com"/>
          <w:b/>
        </w:rPr>
        <w:t>Datenschutz und Vertraulichkeit</w:t>
      </w:r>
    </w:p>
    <w:p w14:paraId="29EA6BCC" w14:textId="7B03B405" w:rsidR="00FA7EEC" w:rsidRPr="00E91E2D" w:rsidRDefault="00FA7EEC" w:rsidP="00D92C47">
      <w:pPr>
        <w:numPr>
          <w:ilvl w:val="0"/>
          <w:numId w:val="28"/>
        </w:numPr>
        <w:spacing w:line="276" w:lineRule="auto"/>
        <w:jc w:val="both"/>
        <w:rPr>
          <w:rFonts w:ascii="ITC Charter Com" w:hAnsi="ITC Charter Com"/>
        </w:rPr>
      </w:pPr>
      <w:r w:rsidRPr="00E91E2D">
        <w:rPr>
          <w:rFonts w:ascii="ITC Charter Com" w:hAnsi="ITC Charter Com"/>
        </w:rPr>
        <w:t>Die Vertragspartner haben den Inhalt dieses Vertrages und alle Informationen, die sie im Zusammenhang mit diesem Vert</w:t>
      </w:r>
      <w:r w:rsidR="00D46BC6" w:rsidRPr="00E91E2D">
        <w:rPr>
          <w:rFonts w:ascii="ITC Charter Com" w:hAnsi="ITC Charter Com"/>
        </w:rPr>
        <w:t>rag erhalten haben (</w:t>
      </w:r>
      <w:r w:rsidRPr="00E91E2D">
        <w:rPr>
          <w:rFonts w:ascii="ITC Charter Com" w:hAnsi="ITC Charter Com"/>
        </w:rPr>
        <w:t>„</w:t>
      </w:r>
      <w:r w:rsidRPr="003362F6">
        <w:rPr>
          <w:rFonts w:ascii="ITC Charter Com" w:hAnsi="ITC Charter Com"/>
          <w:b/>
        </w:rPr>
        <w:t>vertrauliche Informationen</w:t>
      </w:r>
      <w:r w:rsidR="00D46BC6" w:rsidRPr="00E91E2D">
        <w:rPr>
          <w:rFonts w:ascii="ITC Charter Com" w:hAnsi="ITC Charter Com"/>
        </w:rPr>
        <w:t>“</w:t>
      </w:r>
      <w:r w:rsidRPr="00E91E2D">
        <w:rPr>
          <w:rFonts w:ascii="ITC Charter Com" w:hAnsi="ITC Charter Com"/>
        </w:rPr>
        <w:t xml:space="preserve">)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dieses Vertrages zu verwenden. </w:t>
      </w:r>
    </w:p>
    <w:p w14:paraId="21363752" w14:textId="77777777" w:rsidR="00FA7EEC" w:rsidRPr="00ED5DC9" w:rsidRDefault="00FA7EEC" w:rsidP="00E91E2D">
      <w:pPr>
        <w:spacing w:line="276" w:lineRule="auto"/>
        <w:ind w:left="360"/>
        <w:jc w:val="both"/>
        <w:rPr>
          <w:rFonts w:ascii="ITC Charter Com" w:hAnsi="ITC Charter Com"/>
        </w:rPr>
      </w:pPr>
    </w:p>
    <w:p w14:paraId="37F4FFD5" w14:textId="77777777" w:rsidR="00FA7EEC" w:rsidRPr="00ED5DC9" w:rsidRDefault="00FA7EEC" w:rsidP="00D92C47">
      <w:pPr>
        <w:numPr>
          <w:ilvl w:val="0"/>
          <w:numId w:val="28"/>
        </w:numPr>
        <w:spacing w:line="276" w:lineRule="auto"/>
        <w:jc w:val="both"/>
        <w:rPr>
          <w:rFonts w:ascii="ITC Charter Com" w:hAnsi="ITC Charter Com"/>
        </w:rPr>
      </w:pPr>
      <w:r w:rsidRPr="00ED5DC9">
        <w:rPr>
          <w:rFonts w:ascii="ITC Charter Com" w:hAnsi="ITC Charter Com"/>
        </w:rPr>
        <w:t xml:space="preserve">Die Vertragspartner sind berechtigt, Verbrauchs-, Abrechnungs- und Vertragsdaten an Dritte weiterzugeben, soweit und solange dies zur ordnungsgemäßen Abwicklung des Vertrages erforderlich ist. Die Vertragspartner erklären gegenseitig ihr Einverständnis zur automatisierten Datenverarbeitung durch sie selbst oder durch von ihnen beauftragte </w:t>
      </w:r>
      <w:r>
        <w:rPr>
          <w:rFonts w:ascii="ITC Charter Com" w:hAnsi="ITC Charter Com"/>
        </w:rPr>
        <w:t xml:space="preserve">Dritte </w:t>
      </w:r>
      <w:r w:rsidRPr="00ED5DC9">
        <w:rPr>
          <w:rFonts w:ascii="ITC Charter Com" w:hAnsi="ITC Charter Com"/>
        </w:rPr>
        <w:t>nach den Vorschriften der Datenschutzgesetze.</w:t>
      </w:r>
    </w:p>
    <w:p w14:paraId="4D076D50" w14:textId="77777777" w:rsidR="00FA7EEC" w:rsidRPr="00ED5DC9" w:rsidRDefault="00FA7EEC" w:rsidP="00E91E2D">
      <w:pPr>
        <w:spacing w:line="276" w:lineRule="auto"/>
        <w:ind w:left="360"/>
        <w:jc w:val="both"/>
        <w:rPr>
          <w:rFonts w:ascii="ITC Charter Com" w:hAnsi="ITC Charter Com"/>
        </w:rPr>
      </w:pPr>
    </w:p>
    <w:p w14:paraId="30F97539" w14:textId="77777777" w:rsidR="00FA7EEC" w:rsidRDefault="00FA7EEC" w:rsidP="00D92C47">
      <w:pPr>
        <w:numPr>
          <w:ilvl w:val="0"/>
          <w:numId w:val="28"/>
        </w:numPr>
        <w:spacing w:line="276" w:lineRule="auto"/>
        <w:jc w:val="both"/>
        <w:rPr>
          <w:rFonts w:ascii="ITC Charter Com" w:hAnsi="ITC Charter Com"/>
        </w:rPr>
      </w:pPr>
      <w:r w:rsidRPr="00E91E2D">
        <w:rPr>
          <w:rFonts w:ascii="ITC Charter Com" w:hAnsi="ITC Charter Com"/>
        </w:rPr>
        <w:t>Jeder Vertragspartner hat das Recht, vertrauliche Informationen ohne die schriftliche Genehmigung des anderen Vertragspartners offen zu legen</w:t>
      </w:r>
    </w:p>
    <w:p w14:paraId="56480D86" w14:textId="77777777" w:rsidR="00D92C47" w:rsidRDefault="00D92C47" w:rsidP="00D92C47">
      <w:pPr>
        <w:pStyle w:val="Listenabsatz"/>
        <w:rPr>
          <w:rFonts w:ascii="ITC Charter Com" w:hAnsi="ITC Charter Com"/>
        </w:rPr>
      </w:pPr>
    </w:p>
    <w:p w14:paraId="072B527C" w14:textId="43AF6C05" w:rsidR="00FA7EEC" w:rsidRDefault="00FA7EEC" w:rsidP="00D92C47">
      <w:pPr>
        <w:pStyle w:val="Listenabsatz"/>
        <w:numPr>
          <w:ilvl w:val="0"/>
          <w:numId w:val="29"/>
        </w:numPr>
        <w:spacing w:line="276" w:lineRule="auto"/>
        <w:jc w:val="both"/>
        <w:rPr>
          <w:rFonts w:ascii="ITC Charter Com" w:hAnsi="ITC Charter Com"/>
        </w:rPr>
      </w:pPr>
      <w:r w:rsidRPr="00D92C47">
        <w:rPr>
          <w:rFonts w:ascii="ITC Charter Com" w:hAnsi="ITC Charter Com"/>
        </w:rPr>
        <w:t>gegenüber einem verbundenen Unternehmen, sofern dieses in gleicher Weise zur Ver</w:t>
      </w:r>
      <w:r w:rsidRPr="00E91E2D">
        <w:rPr>
          <w:noProof/>
        </w:rPr>
        <mc:AlternateContent>
          <mc:Choice Requires="wps">
            <w:drawing>
              <wp:anchor distT="0" distB="0" distL="114300" distR="114300" simplePos="0" relativeHeight="251663872" behindDoc="1" locked="0" layoutInCell="0" allowOverlap="1" wp14:anchorId="35425E98" wp14:editId="3689131F">
                <wp:simplePos x="0" y="0"/>
                <wp:positionH relativeFrom="margin">
                  <wp:align>center</wp:align>
                </wp:positionH>
                <wp:positionV relativeFrom="margin">
                  <wp:align>center</wp:align>
                </wp:positionV>
                <wp:extent cx="5237480" cy="3142615"/>
                <wp:effectExtent l="32385" t="1122045" r="0" b="70739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DF8999" w14:textId="04F20053" w:rsidR="00FA7EEC" w:rsidRDefault="00FA7EEC" w:rsidP="00713864">
                            <w:pPr>
                              <w:pStyle w:val="Standard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425E98" id="_x0000_t202" coordsize="21600,21600" o:spt="202" path="m,l,21600r21600,l21600,xe">
                <v:stroke joinstyle="miter"/>
                <v:path gradientshapeok="t" o:connecttype="rect"/>
              </v:shapetype>
              <v:shape id="Textfeld 8" o:spid="_x0000_s1026" type="#_x0000_t202" style="position:absolute;left:0;text-align:left;margin-left:0;margin-top:0;width:412.4pt;height:247.4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KbgjQIAAAQ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" o:allowincell="f" filled="f" stroked="f">
                <v:stroke joinstyle="round"/>
                <o:lock v:ext="edit" shapetype="t"/>
                <v:textbox style="mso-fit-shape-to-text:t">
                  <w:txbxContent>
                    <w:p w14:paraId="6CDF8999" w14:textId="04F20053" w:rsidR="00FA7EEC" w:rsidRDefault="00FA7EEC" w:rsidP="00713864">
                      <w:pPr>
                        <w:pStyle w:val="StandardWeb"/>
                        <w:spacing w:before="0" w:beforeAutospacing="0" w:after="0" w:afterAutospacing="0"/>
                      </w:pPr>
                    </w:p>
                  </w:txbxContent>
                </v:textbox>
                <w10:wrap anchorx="margin" anchory="margin"/>
              </v:shape>
            </w:pict>
          </mc:Fallback>
        </mc:AlternateContent>
      </w:r>
      <w:r w:rsidRPr="00D92C47">
        <w:rPr>
          <w:rFonts w:ascii="ITC Charter Com" w:hAnsi="ITC Charter Com"/>
        </w:rPr>
        <w:t>traulichkeit verpflichtet ist,</w:t>
      </w:r>
    </w:p>
    <w:p w14:paraId="4C7E1454" w14:textId="77777777" w:rsidR="00D92C47" w:rsidRDefault="00D92C47" w:rsidP="00D92C47">
      <w:pPr>
        <w:pStyle w:val="Listenabsatz"/>
        <w:spacing w:line="276" w:lineRule="auto"/>
        <w:ind w:left="720"/>
        <w:jc w:val="both"/>
        <w:rPr>
          <w:rFonts w:ascii="ITC Charter Com" w:hAnsi="ITC Charter Com"/>
        </w:rPr>
      </w:pPr>
    </w:p>
    <w:p w14:paraId="24082183" w14:textId="77777777" w:rsidR="00FA7EEC" w:rsidRDefault="00FA7EEC" w:rsidP="00D92C47">
      <w:pPr>
        <w:pStyle w:val="Listenabsatz"/>
        <w:numPr>
          <w:ilvl w:val="0"/>
          <w:numId w:val="29"/>
        </w:numPr>
        <w:spacing w:line="276" w:lineRule="auto"/>
        <w:jc w:val="both"/>
        <w:rPr>
          <w:rFonts w:ascii="ITC Charter Com" w:hAnsi="ITC Charter Com"/>
        </w:rPr>
      </w:pPr>
      <w:r w:rsidRPr="00D92C47">
        <w:rPr>
          <w:rFonts w:ascii="ITC Charter Com" w:hAnsi="ITC Charter Com"/>
        </w:rPr>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1BDEAE4A" w14:textId="77777777" w:rsidR="00D92C47" w:rsidRPr="00D92C47" w:rsidRDefault="00D92C47" w:rsidP="00D92C47">
      <w:pPr>
        <w:spacing w:line="276" w:lineRule="auto"/>
        <w:jc w:val="both"/>
        <w:rPr>
          <w:rFonts w:ascii="ITC Charter Com" w:hAnsi="ITC Charter Com"/>
        </w:rPr>
      </w:pPr>
    </w:p>
    <w:p w14:paraId="66FA567C" w14:textId="77777777" w:rsidR="00FA7EEC" w:rsidRDefault="00FA7EEC" w:rsidP="00D92C47">
      <w:pPr>
        <w:pStyle w:val="Listenabsatz"/>
        <w:numPr>
          <w:ilvl w:val="0"/>
          <w:numId w:val="29"/>
        </w:numPr>
        <w:spacing w:line="276" w:lineRule="auto"/>
        <w:jc w:val="both"/>
        <w:rPr>
          <w:rFonts w:ascii="ITC Charter Com" w:hAnsi="ITC Charter Com"/>
        </w:rPr>
      </w:pPr>
      <w:r w:rsidRPr="00D92C47">
        <w:rPr>
          <w:rFonts w:ascii="ITC Charter Com" w:hAnsi="ITC Charter Com"/>
        </w:rPr>
        <w:t xml:space="preserve">in dem Umfang, wie diese vertraulichen Informationen </w:t>
      </w:r>
    </w:p>
    <w:p w14:paraId="298C86C8" w14:textId="77777777" w:rsidR="00D92C47" w:rsidRPr="00D92C47" w:rsidRDefault="00D92C47" w:rsidP="00D92C47">
      <w:pPr>
        <w:spacing w:line="276" w:lineRule="auto"/>
        <w:jc w:val="both"/>
        <w:rPr>
          <w:rFonts w:ascii="ITC Charter Com" w:hAnsi="ITC Charter Com"/>
        </w:rPr>
      </w:pPr>
    </w:p>
    <w:p w14:paraId="2CD4C038" w14:textId="11D1B248" w:rsidR="00FA7EEC" w:rsidRDefault="00D92C47" w:rsidP="00D92C47">
      <w:pPr>
        <w:pStyle w:val="Listenabsatz"/>
        <w:spacing w:line="276" w:lineRule="auto"/>
        <w:ind w:left="720"/>
        <w:jc w:val="both"/>
        <w:rPr>
          <w:rFonts w:ascii="ITC Charter Com" w:hAnsi="ITC Charter Com"/>
        </w:rPr>
      </w:pPr>
      <w:proofErr w:type="spellStart"/>
      <w:r>
        <w:rPr>
          <w:rFonts w:ascii="ITC Charter Com" w:hAnsi="ITC Charter Com"/>
        </w:rPr>
        <w:t>aa</w:t>
      </w:r>
      <w:proofErr w:type="spellEnd"/>
      <w:r>
        <w:rPr>
          <w:rFonts w:ascii="ITC Charter Com" w:hAnsi="ITC Charter Com"/>
        </w:rPr>
        <w:t xml:space="preserve">) </w:t>
      </w:r>
      <w:r w:rsidR="00FA7EEC" w:rsidRPr="00E91E2D">
        <w:rPr>
          <w:rFonts w:ascii="ITC Charter Com" w:hAnsi="ITC Charter Com"/>
        </w:rPr>
        <w:t>dem diese Informationen empfangenden Vertragspartner zu dem Zeitpunkt, zu dem er sie von dem anderen Vertragspartner erhalten hat, berechtigterweise bereits bekannt sind,</w:t>
      </w:r>
    </w:p>
    <w:p w14:paraId="36E3E6FE" w14:textId="77777777" w:rsidR="00D92C47" w:rsidRDefault="00D92C47" w:rsidP="00D92C47">
      <w:pPr>
        <w:pStyle w:val="Listenabsatz"/>
        <w:spacing w:line="276" w:lineRule="auto"/>
        <w:ind w:left="720"/>
        <w:jc w:val="both"/>
        <w:rPr>
          <w:rFonts w:ascii="ITC Charter Com" w:hAnsi="ITC Charter Com"/>
        </w:rPr>
      </w:pPr>
    </w:p>
    <w:p w14:paraId="78DEF0C4" w14:textId="72AD83B0" w:rsidR="00FA7EEC" w:rsidRDefault="00D92C47" w:rsidP="00D92C47">
      <w:pPr>
        <w:pStyle w:val="Listenabsatz"/>
        <w:spacing w:line="276" w:lineRule="auto"/>
        <w:ind w:left="720"/>
        <w:jc w:val="both"/>
        <w:rPr>
          <w:rFonts w:ascii="ITC Charter Com" w:hAnsi="ITC Charter Com"/>
        </w:rPr>
      </w:pPr>
      <w:proofErr w:type="spellStart"/>
      <w:r>
        <w:rPr>
          <w:rFonts w:ascii="ITC Charter Com" w:hAnsi="ITC Charter Com"/>
        </w:rPr>
        <w:t>bb</w:t>
      </w:r>
      <w:proofErr w:type="spellEnd"/>
      <w:r>
        <w:rPr>
          <w:rFonts w:ascii="ITC Charter Com" w:hAnsi="ITC Charter Com"/>
        </w:rPr>
        <w:t xml:space="preserve">) </w:t>
      </w:r>
      <w:r w:rsidR="00FA7EEC" w:rsidRPr="00E91E2D">
        <w:rPr>
          <w:rFonts w:ascii="ITC Charter Com" w:hAnsi="ITC Charter Com"/>
        </w:rPr>
        <w:t>bereits öffentlich zugänglich sind oder der Öffentlichkeit in anderer Weise als durch Tun oder Unterlassen des empfangenden Vertragspartners zugänglich werden; oder</w:t>
      </w:r>
    </w:p>
    <w:p w14:paraId="60215D70" w14:textId="77777777" w:rsidR="00D92C47" w:rsidRDefault="00D92C47" w:rsidP="00D92C47">
      <w:pPr>
        <w:pStyle w:val="Listenabsatz"/>
        <w:spacing w:line="276" w:lineRule="auto"/>
        <w:ind w:left="720"/>
        <w:jc w:val="both"/>
        <w:rPr>
          <w:rFonts w:ascii="ITC Charter Com" w:hAnsi="ITC Charter Com"/>
        </w:rPr>
      </w:pPr>
    </w:p>
    <w:p w14:paraId="1BC799E6" w14:textId="584E3CC4" w:rsidR="00FA7EEC" w:rsidRPr="00E91E2D" w:rsidRDefault="00D92C47" w:rsidP="00D92C47">
      <w:pPr>
        <w:pStyle w:val="Listenabsatz"/>
        <w:spacing w:line="276" w:lineRule="auto"/>
        <w:ind w:left="720"/>
        <w:jc w:val="both"/>
        <w:rPr>
          <w:rFonts w:ascii="ITC Charter Com" w:hAnsi="ITC Charter Com"/>
        </w:rPr>
      </w:pPr>
      <w:r>
        <w:rPr>
          <w:rFonts w:ascii="ITC Charter Com" w:hAnsi="ITC Charter Com"/>
        </w:rPr>
        <w:t xml:space="preserve">cc) </w:t>
      </w:r>
      <w:r w:rsidR="00FA7EEC" w:rsidRPr="00E91E2D">
        <w:rPr>
          <w:rFonts w:ascii="ITC Charter Com" w:hAnsi="ITC Charter Com"/>
        </w:rPr>
        <w:t>von einem Vertragspartner aufgrund einer gesetzlichen Bestimmung oder einer gerichtlichen oder behördlichen Anordnung oder einer Anfrage der Regulierungsbehörde offen gelegt werden müssen; in diesem Fall hat der offen legende Vertragspartner den anderen Vertragspartner unverzüglich hierüber zu informieren.</w:t>
      </w:r>
    </w:p>
    <w:p w14:paraId="5367C86C" w14:textId="77777777" w:rsidR="00FA7EEC" w:rsidRPr="00E91E2D" w:rsidRDefault="00FA7EEC" w:rsidP="00E91E2D">
      <w:pPr>
        <w:spacing w:line="276" w:lineRule="auto"/>
        <w:jc w:val="both"/>
        <w:rPr>
          <w:rFonts w:ascii="ITC Charter Com" w:hAnsi="ITC Charter Com"/>
        </w:rPr>
      </w:pPr>
    </w:p>
    <w:p w14:paraId="4F80B618" w14:textId="77777777" w:rsidR="00FA7EEC" w:rsidRPr="00E91E2D" w:rsidRDefault="00FA7EEC" w:rsidP="00D92C47">
      <w:pPr>
        <w:numPr>
          <w:ilvl w:val="0"/>
          <w:numId w:val="28"/>
        </w:numPr>
        <w:spacing w:line="276" w:lineRule="auto"/>
        <w:jc w:val="both"/>
        <w:rPr>
          <w:rFonts w:ascii="ITC Charter Com" w:hAnsi="ITC Charter Com"/>
        </w:rPr>
      </w:pPr>
      <w:r w:rsidRPr="00E91E2D">
        <w:rPr>
          <w:rFonts w:ascii="ITC Charter Com" w:hAnsi="ITC Charter Com"/>
        </w:rPr>
        <w:t>Die Pflicht zur Einhaltung der Vertraulichkeit endet 2 Jahre nach dem Ende dieses Vertrages.</w:t>
      </w:r>
    </w:p>
    <w:p w14:paraId="17D68EEA" w14:textId="77777777" w:rsidR="00FA7EEC" w:rsidRPr="00E91E2D" w:rsidRDefault="00FA7EEC" w:rsidP="00E91E2D">
      <w:pPr>
        <w:spacing w:line="276" w:lineRule="auto"/>
        <w:jc w:val="both"/>
        <w:rPr>
          <w:rFonts w:ascii="ITC Charter Com" w:hAnsi="ITC Charter Com"/>
        </w:rPr>
      </w:pPr>
    </w:p>
    <w:p w14:paraId="1D355278" w14:textId="77777777" w:rsidR="00FA7EEC" w:rsidRPr="00E91E2D" w:rsidRDefault="00FA7EEC" w:rsidP="00D92C47">
      <w:pPr>
        <w:numPr>
          <w:ilvl w:val="0"/>
          <w:numId w:val="28"/>
        </w:numPr>
        <w:spacing w:line="276" w:lineRule="auto"/>
        <w:jc w:val="both"/>
        <w:rPr>
          <w:rFonts w:ascii="ITC Charter Com" w:hAnsi="ITC Charter Com"/>
        </w:rPr>
      </w:pPr>
      <w:r w:rsidRPr="00E91E2D">
        <w:rPr>
          <w:rFonts w:ascii="ITC Charter Com" w:hAnsi="ITC Charter Com"/>
        </w:rPr>
        <w:t>§ 2 Ziffer 2 Satz 2 und § 6a EnWG bleiben unberührt.</w:t>
      </w:r>
    </w:p>
    <w:p w14:paraId="7F9BE1EE" w14:textId="77777777" w:rsidR="00FA7EEC" w:rsidRPr="00ED5DC9" w:rsidRDefault="00FA7EEC" w:rsidP="00FA7EEC">
      <w:pPr>
        <w:spacing w:line="320" w:lineRule="atLeast"/>
        <w:jc w:val="both"/>
        <w:rPr>
          <w:rFonts w:ascii="ITC Charter Com" w:hAnsi="ITC Charter Com"/>
        </w:rPr>
      </w:pPr>
    </w:p>
    <w:p w14:paraId="1A375A54" w14:textId="77777777" w:rsidR="00FA7EEC" w:rsidRDefault="00FA7EEC" w:rsidP="00FA7EEC">
      <w:pPr>
        <w:spacing w:line="320" w:lineRule="atLeast"/>
        <w:jc w:val="both"/>
        <w:rPr>
          <w:rFonts w:ascii="ITC Charter Com" w:hAnsi="ITC Charter Com"/>
        </w:rPr>
      </w:pPr>
    </w:p>
    <w:p w14:paraId="3DBFBAC0" w14:textId="77777777" w:rsidR="00363DE1" w:rsidRPr="00ED5DC9" w:rsidRDefault="00363DE1" w:rsidP="00FA7EEC">
      <w:pPr>
        <w:spacing w:line="320" w:lineRule="atLeast"/>
        <w:jc w:val="both"/>
        <w:rPr>
          <w:rFonts w:ascii="ITC Charter Com" w:hAnsi="ITC Charter Com"/>
        </w:rPr>
      </w:pPr>
    </w:p>
    <w:p w14:paraId="58910D86" w14:textId="206B6D5E" w:rsidR="00FA7EEC" w:rsidRPr="00ED5DC9" w:rsidRDefault="00363DE1" w:rsidP="00FA7EEC">
      <w:pPr>
        <w:spacing w:after="240" w:line="320" w:lineRule="atLeast"/>
        <w:jc w:val="center"/>
        <w:rPr>
          <w:rFonts w:ascii="ITC Charter Com" w:hAnsi="ITC Charter Com"/>
          <w:b/>
        </w:rPr>
      </w:pPr>
      <w:r>
        <w:rPr>
          <w:rFonts w:ascii="ITC Charter Com" w:hAnsi="ITC Charter Com"/>
          <w:b/>
        </w:rPr>
        <w:lastRenderedPageBreak/>
        <w:t>§ 8</w:t>
      </w:r>
      <w:r w:rsidR="00FA7EEC">
        <w:rPr>
          <w:rFonts w:ascii="ITC Charter Com" w:hAnsi="ITC Charter Com"/>
          <w:b/>
        </w:rPr>
        <w:t xml:space="preserve"> </w:t>
      </w:r>
      <w:r w:rsidR="00FA7EEC" w:rsidRPr="00ED5DC9">
        <w:rPr>
          <w:rFonts w:ascii="ITC Charter Com" w:hAnsi="ITC Charter Com"/>
          <w:b/>
        </w:rPr>
        <w:t>Höhere Gewalt</w:t>
      </w:r>
    </w:p>
    <w:p w14:paraId="4FC0B2AF" w14:textId="26435552" w:rsidR="00FA7EEC" w:rsidRPr="00817E76" w:rsidRDefault="00FA7EEC" w:rsidP="00817E76">
      <w:pPr>
        <w:numPr>
          <w:ilvl w:val="0"/>
          <w:numId w:val="30"/>
        </w:numPr>
        <w:spacing w:line="276" w:lineRule="auto"/>
        <w:jc w:val="both"/>
        <w:rPr>
          <w:rFonts w:ascii="ITC Charter Com" w:hAnsi="ITC Charter Com"/>
        </w:rPr>
      </w:pPr>
      <w:r w:rsidRPr="00817E76">
        <w:rPr>
          <w:rFonts w:ascii="ITC Charter Com" w:hAnsi="ITC Charter Com"/>
        </w:rPr>
        <w:t>Soweit ein Vertragspartner in F</w:t>
      </w:r>
      <w:r w:rsidR="00492A55" w:rsidRPr="00817E76">
        <w:rPr>
          <w:rFonts w:ascii="ITC Charter Com" w:hAnsi="ITC Charter Com"/>
        </w:rPr>
        <w:t>olge Höherer Gewalt gemäß Absatz</w:t>
      </w:r>
      <w:r w:rsidRPr="00817E76">
        <w:rPr>
          <w:rFonts w:ascii="ITC Charter Com" w:hAnsi="ITC Charter Com"/>
        </w:rPr>
        <w:t xml:space="preserve"> 2 an der Erfüllung seiner Pflichten gehindert ist, wird er von diesen Pflichten befreit. Der andere Vertragspartner wird soweit und solange von seinen Gegenleistungspflichten befreit, wie der Vertragspartner aufgrund von Höherer Gewalt an der Erfüllung seiner Pflichten gehindert ist. </w:t>
      </w:r>
    </w:p>
    <w:p w14:paraId="2E93B7B8" w14:textId="77777777" w:rsidR="00FA7EEC" w:rsidRPr="00817E76" w:rsidRDefault="00FA7EEC" w:rsidP="00817E76">
      <w:pPr>
        <w:spacing w:line="276" w:lineRule="auto"/>
        <w:ind w:left="360"/>
        <w:jc w:val="both"/>
        <w:rPr>
          <w:rFonts w:ascii="ITC Charter Com" w:hAnsi="ITC Charter Com"/>
        </w:rPr>
      </w:pPr>
    </w:p>
    <w:p w14:paraId="73FBE701" w14:textId="45DB30F5" w:rsidR="00FA7EEC" w:rsidRPr="00817E76" w:rsidRDefault="00FA7EEC" w:rsidP="00817E76">
      <w:pPr>
        <w:numPr>
          <w:ilvl w:val="0"/>
          <w:numId w:val="30"/>
        </w:numPr>
        <w:spacing w:line="276" w:lineRule="auto"/>
        <w:jc w:val="both"/>
        <w:rPr>
          <w:rFonts w:ascii="ITC Charter Com" w:hAnsi="ITC Charter Com"/>
        </w:rPr>
      </w:pPr>
      <w:r w:rsidRPr="00817E76">
        <w:rPr>
          <w:rFonts w:ascii="ITC Charter Com" w:hAnsi="ITC Charter Com"/>
        </w:rPr>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sowie gesetzliche Bestimmungen oder Maßnahmen der Regierung oder von Gerichten oder Behörden (unabhängig von ihrer Rechtmäßigkeit).</w:t>
      </w:r>
    </w:p>
    <w:p w14:paraId="21DA176A" w14:textId="77777777" w:rsidR="00FA7EEC" w:rsidRPr="00817E76" w:rsidRDefault="00FA7EEC" w:rsidP="00817E76">
      <w:pPr>
        <w:spacing w:line="276" w:lineRule="auto"/>
        <w:ind w:left="360"/>
        <w:jc w:val="both"/>
        <w:rPr>
          <w:rFonts w:ascii="ITC Charter Com" w:hAnsi="ITC Charter Com"/>
        </w:rPr>
      </w:pPr>
    </w:p>
    <w:p w14:paraId="46C0EF56" w14:textId="77777777" w:rsidR="00FA7EEC" w:rsidRPr="00817E76" w:rsidRDefault="00FA7EEC" w:rsidP="00817E76">
      <w:pPr>
        <w:numPr>
          <w:ilvl w:val="0"/>
          <w:numId w:val="30"/>
        </w:numPr>
        <w:spacing w:line="276" w:lineRule="auto"/>
        <w:jc w:val="both"/>
        <w:rPr>
          <w:rFonts w:ascii="ITC Charter Com" w:hAnsi="ITC Charter Com"/>
        </w:rPr>
      </w:pPr>
      <w:r w:rsidRPr="00817E76">
        <w:rPr>
          <w:rFonts w:ascii="ITC Charter Com" w:hAnsi="ITC Charter Com"/>
        </w:rPr>
        <w:t>Der betroffene Vertragspartner hat den anderen Vertragspartner unverzüglich zu benachrichtigen und über die Gründe der Höheren Gewalt und deren voraussichtliche Dauer zu informieren. Er wird sich bemühen, mit allen technisch möglichen und wirtschaftlich vertretbaren Mitteln dafür zu sorgen, dass er seine Pflichten schnellstmöglich wieder erfüllen kann.</w:t>
      </w:r>
    </w:p>
    <w:p w14:paraId="5F6FAFC8" w14:textId="77777777" w:rsidR="00FA7EEC" w:rsidRDefault="00FA7EEC" w:rsidP="0039053C">
      <w:pPr>
        <w:spacing w:line="320" w:lineRule="atLeast"/>
        <w:jc w:val="both"/>
        <w:rPr>
          <w:rFonts w:ascii="ITC Charter Com" w:hAnsi="ITC Charter Com"/>
        </w:rPr>
      </w:pPr>
    </w:p>
    <w:p w14:paraId="7B435DE2" w14:textId="77777777" w:rsidR="00DD1C5F" w:rsidRPr="00FA7EEC" w:rsidRDefault="00DD1C5F" w:rsidP="0039053C">
      <w:pPr>
        <w:spacing w:line="320" w:lineRule="atLeast"/>
        <w:jc w:val="both"/>
        <w:rPr>
          <w:rFonts w:ascii="ITC Charter Com" w:hAnsi="ITC Charter Com"/>
        </w:rPr>
      </w:pPr>
    </w:p>
    <w:p w14:paraId="4D1BF02D" w14:textId="77777777" w:rsidR="00B1460E" w:rsidRDefault="00B1460E" w:rsidP="00B1460E">
      <w:pPr>
        <w:spacing w:line="276" w:lineRule="auto"/>
        <w:jc w:val="both"/>
        <w:rPr>
          <w:sz w:val="22"/>
          <w:szCs w:val="22"/>
        </w:rPr>
      </w:pPr>
    </w:p>
    <w:p w14:paraId="0B5997F1" w14:textId="04B563BB" w:rsidR="0023751B" w:rsidRPr="00713864" w:rsidRDefault="00363DE1" w:rsidP="00817E76">
      <w:pPr>
        <w:spacing w:line="276" w:lineRule="auto"/>
        <w:jc w:val="center"/>
        <w:rPr>
          <w:rFonts w:ascii="ITC Charter Com" w:hAnsi="ITC Charter Com"/>
          <w:b/>
        </w:rPr>
      </w:pPr>
      <w:r>
        <w:rPr>
          <w:rFonts w:ascii="ITC Charter Com" w:hAnsi="ITC Charter Com"/>
          <w:b/>
        </w:rPr>
        <w:t>§ 9</w:t>
      </w:r>
      <w:r w:rsidR="00817E76">
        <w:rPr>
          <w:rFonts w:ascii="ITC Charter Com" w:hAnsi="ITC Charter Com"/>
          <w:b/>
        </w:rPr>
        <w:t xml:space="preserve"> </w:t>
      </w:r>
      <w:r w:rsidR="0023751B" w:rsidRPr="00713864">
        <w:rPr>
          <w:rFonts w:ascii="ITC Charter Com" w:hAnsi="ITC Charter Com"/>
          <w:b/>
        </w:rPr>
        <w:t>Haftung</w:t>
      </w:r>
    </w:p>
    <w:p w14:paraId="533074F7" w14:textId="3AAD07ED" w:rsidR="00781D7A" w:rsidRPr="00713864" w:rsidRDefault="00781D7A" w:rsidP="0023751B">
      <w:pPr>
        <w:spacing w:line="276" w:lineRule="auto"/>
        <w:jc w:val="both"/>
        <w:rPr>
          <w:rFonts w:ascii="ITC Charter Com" w:hAnsi="ITC Charter Com"/>
        </w:rPr>
      </w:pPr>
    </w:p>
    <w:p w14:paraId="2BA85161" w14:textId="77777777" w:rsidR="00781D7A" w:rsidRPr="00C20A95" w:rsidRDefault="00781D7A" w:rsidP="00C20A95">
      <w:pPr>
        <w:numPr>
          <w:ilvl w:val="0"/>
          <w:numId w:val="31"/>
        </w:numPr>
        <w:spacing w:line="276" w:lineRule="auto"/>
        <w:jc w:val="both"/>
        <w:rPr>
          <w:rFonts w:ascii="ITC Charter Com" w:hAnsi="ITC Charter Com"/>
        </w:rPr>
      </w:pPr>
      <w:r w:rsidRPr="00713864">
        <w:rPr>
          <w:rFonts w:ascii="ITC Charter Com" w:hAnsi="ITC Charter Com"/>
        </w:rPr>
        <w:t xml:space="preserve">Für Schäden aus der Verletzung des Lebens, des Körpers oder der </w:t>
      </w:r>
      <w:r w:rsidRPr="00C20A95">
        <w:rPr>
          <w:rFonts w:ascii="ITC Charter Com" w:hAnsi="ITC Charter Com"/>
        </w:rPr>
        <w:t>Gesundheit</w:t>
      </w:r>
      <w:r w:rsidRPr="00713864">
        <w:rPr>
          <w:rFonts w:ascii="ITC Charter Com" w:hAnsi="ITC Charter Com"/>
        </w:rPr>
        <w:t xml:space="preserve"> haften die Vertragspartner nach den gesetzlichen Bestimmungen, es sei denn, sie selbst, ihre gesetzlichen Vertreter, Erfüllungs- oder Verrichtungsgehilfen haben weder vorsätzlich noch fahrlässig gehandelt.</w:t>
      </w:r>
    </w:p>
    <w:p w14:paraId="7346B7DF" w14:textId="77777777" w:rsidR="00781D7A" w:rsidRPr="00C20A95" w:rsidRDefault="00781D7A" w:rsidP="00C20A95">
      <w:pPr>
        <w:spacing w:line="276" w:lineRule="auto"/>
        <w:ind w:left="360"/>
        <w:jc w:val="both"/>
        <w:rPr>
          <w:rFonts w:ascii="ITC Charter Com" w:hAnsi="ITC Charter Com"/>
        </w:rPr>
      </w:pPr>
    </w:p>
    <w:p w14:paraId="7B08EAB5" w14:textId="77777777" w:rsidR="00781D7A" w:rsidRPr="00C20A95" w:rsidRDefault="00781D7A" w:rsidP="00C20A95">
      <w:pPr>
        <w:numPr>
          <w:ilvl w:val="0"/>
          <w:numId w:val="31"/>
        </w:numPr>
        <w:spacing w:line="276" w:lineRule="auto"/>
        <w:jc w:val="both"/>
        <w:rPr>
          <w:rFonts w:ascii="ITC Charter Com" w:hAnsi="ITC Charter Com"/>
        </w:rPr>
      </w:pPr>
      <w:r w:rsidRPr="00713864">
        <w:rPr>
          <w:rFonts w:ascii="ITC Charter Com" w:hAnsi="ITC Charter Com"/>
        </w:rPr>
        <w:t>Für Schäden, die nicht von Ziffer 1 erfasst sind, haften die Vertragspartner nach den gesetzlichen Bestimmungen, es sei denn, sie selbst, ihre gesetzlichen Vertreter, Erfüllungs- oder Verrichtungsgehilfen haben weder vorsätzlich noch grob fahrlässig gehandelt. Die Haftung ist in diesen Fällen auf den typischerweise vorhersehbaren Schaden begrenzt, sofern die Vertragspartner, ihre gesetzlichen Vertreter, Erfüllungs- oder Verrichtungsgehilfen nicht vorsätzlich gehandelt haben.</w:t>
      </w:r>
    </w:p>
    <w:p w14:paraId="202115F8" w14:textId="77777777" w:rsidR="00781D7A" w:rsidRPr="00C20A95" w:rsidRDefault="00781D7A" w:rsidP="00C20A95">
      <w:pPr>
        <w:spacing w:line="276" w:lineRule="auto"/>
        <w:ind w:left="360"/>
        <w:jc w:val="both"/>
        <w:rPr>
          <w:rFonts w:ascii="ITC Charter Com" w:hAnsi="ITC Charter Com"/>
        </w:rPr>
      </w:pPr>
    </w:p>
    <w:p w14:paraId="30549A72" w14:textId="77777777" w:rsidR="00781D7A" w:rsidRPr="00C20A95" w:rsidRDefault="00781D7A" w:rsidP="00C20A95">
      <w:pPr>
        <w:numPr>
          <w:ilvl w:val="0"/>
          <w:numId w:val="31"/>
        </w:numPr>
        <w:spacing w:line="276" w:lineRule="auto"/>
        <w:jc w:val="both"/>
        <w:rPr>
          <w:rFonts w:ascii="ITC Charter Com" w:hAnsi="ITC Charter Com"/>
        </w:rPr>
      </w:pPr>
      <w:r w:rsidRPr="00713864">
        <w:rPr>
          <w:rFonts w:ascii="ITC Charter Com" w:hAnsi="ITC Charter Com"/>
        </w:rPr>
        <w:t xml:space="preserve">Im Fall der Verletzung von wesentlichen Vertragspflichten haften die Vertragspartner für Sach- und Vermögensschäden, es sei denn, sie selbst, ihre gesetzlichen Vertreter, Erfüllungs- oder Verrichtungsgehilfen haben weder vorsätzlich noch fahrlässig gehandelt. Die Haftung ist auf den vertragstypischen vorhersehbaren Schaden </w:t>
      </w:r>
      <w:r w:rsidRPr="00713864">
        <w:rPr>
          <w:rFonts w:ascii="ITC Charter Com" w:hAnsi="ITC Charter Com"/>
        </w:rPr>
        <w:lastRenderedPageBreak/>
        <w:t>begrenzt, sofern die Vertragspartner, ihre gesetzlichen Vertreter, Erfüllungs- oder Verrichtungsgehilfen nur leicht fahrlässig gehandelt haben. Wesentliche Vertragspflichten sind solche, deren Erfüllung die ordnungsgemäße Durchführung des Vertrages ermöglichen.</w:t>
      </w:r>
    </w:p>
    <w:p w14:paraId="38B5C89A" w14:textId="77777777" w:rsidR="00781D7A" w:rsidRPr="00C20A95" w:rsidRDefault="00781D7A" w:rsidP="00C20A95">
      <w:pPr>
        <w:spacing w:line="276" w:lineRule="auto"/>
        <w:ind w:left="360"/>
        <w:jc w:val="both"/>
        <w:rPr>
          <w:rFonts w:ascii="ITC Charter Com" w:hAnsi="ITC Charter Com"/>
        </w:rPr>
      </w:pPr>
    </w:p>
    <w:p w14:paraId="30DD96D6" w14:textId="2916B248" w:rsidR="00781D7A" w:rsidRPr="00C20A95" w:rsidRDefault="00781D7A" w:rsidP="00C20A95">
      <w:pPr>
        <w:numPr>
          <w:ilvl w:val="0"/>
          <w:numId w:val="31"/>
        </w:numPr>
        <w:spacing w:line="276" w:lineRule="auto"/>
        <w:jc w:val="both"/>
        <w:rPr>
          <w:rFonts w:ascii="ITC Charter Com" w:hAnsi="ITC Charter Com"/>
        </w:rPr>
      </w:pPr>
      <w:r w:rsidRPr="00713864">
        <w:rPr>
          <w:rFonts w:ascii="ITC Charter Com" w:hAnsi="ITC Charter Com"/>
        </w:rPr>
        <w:t>Im Fall der Verletzung von unwesentlichen Vertragspflichten haften die Vertragspartner für Sach- und Vermögensschäden, es sei denn, sie selbst, ihre gesetzlichen Vertreter, Erfüllungs- oder Verrichtungsgehilfen haben weder vorsätzlich noch grob fahrlässig gehandelt. Bei der Verletzung unwesentlicher Vertragspflichten ist die Haftung bei Sach- und Vermögensschäden auf 250.000 Euro begrenzt, sofern die Vertragspartner, ihre gesetzlichen Vertreter, Erfüllungs- oder Verrichtungsgehilfen nicht vorsätzlich gehandelt haben.</w:t>
      </w:r>
    </w:p>
    <w:p w14:paraId="473DCF77" w14:textId="77777777" w:rsidR="00D46BC6" w:rsidRPr="00713864" w:rsidRDefault="00D46BC6" w:rsidP="0039053C">
      <w:pPr>
        <w:pStyle w:val="Textkrper"/>
        <w:spacing w:after="0" w:line="320" w:lineRule="atLeast"/>
        <w:jc w:val="both"/>
        <w:rPr>
          <w:rFonts w:ascii="ITC Charter Com" w:hAnsi="ITC Charter Com"/>
          <w:bCs w:val="0"/>
        </w:rPr>
      </w:pPr>
    </w:p>
    <w:p w14:paraId="3F2A8C98" w14:textId="77777777" w:rsidR="00D46BC6" w:rsidRDefault="00D46BC6" w:rsidP="0039053C">
      <w:pPr>
        <w:pStyle w:val="Textkrper"/>
        <w:spacing w:after="0" w:line="320" w:lineRule="atLeast"/>
        <w:ind w:left="720"/>
        <w:jc w:val="both"/>
        <w:rPr>
          <w:rFonts w:ascii="ITC Charter Com" w:hAnsi="ITC Charter Com"/>
          <w:bCs w:val="0"/>
        </w:rPr>
      </w:pPr>
    </w:p>
    <w:p w14:paraId="5C07411A" w14:textId="73DFA939" w:rsidR="00D46BC6" w:rsidRPr="00ED5DC9" w:rsidRDefault="00363DE1" w:rsidP="00D46BC6">
      <w:pPr>
        <w:spacing w:after="240" w:line="320" w:lineRule="atLeast"/>
        <w:jc w:val="center"/>
        <w:rPr>
          <w:rFonts w:ascii="ITC Charter Com" w:hAnsi="ITC Charter Com"/>
          <w:b/>
        </w:rPr>
      </w:pPr>
      <w:r>
        <w:rPr>
          <w:rFonts w:ascii="ITC Charter Com" w:hAnsi="ITC Charter Com"/>
          <w:b/>
        </w:rPr>
        <w:t>§ 10</w:t>
      </w:r>
      <w:r w:rsidR="00D46BC6">
        <w:rPr>
          <w:rFonts w:ascii="ITC Charter Com" w:hAnsi="ITC Charter Com"/>
          <w:b/>
        </w:rPr>
        <w:t xml:space="preserve"> </w:t>
      </w:r>
      <w:r w:rsidR="00D46BC6" w:rsidRPr="00ED5DC9">
        <w:rPr>
          <w:rFonts w:ascii="ITC Charter Com" w:hAnsi="ITC Charter Com"/>
          <w:b/>
        </w:rPr>
        <w:t>Wirtschaftsklausel</w:t>
      </w:r>
    </w:p>
    <w:p w14:paraId="1D5975D6" w14:textId="77777777" w:rsidR="00D46BC6" w:rsidRPr="002B203B" w:rsidRDefault="00D46BC6" w:rsidP="002B203B">
      <w:pPr>
        <w:numPr>
          <w:ilvl w:val="0"/>
          <w:numId w:val="32"/>
        </w:numPr>
        <w:spacing w:line="276" w:lineRule="auto"/>
        <w:jc w:val="both"/>
        <w:rPr>
          <w:rFonts w:ascii="ITC Charter Com" w:hAnsi="ITC Charter Com"/>
        </w:rPr>
      </w:pPr>
      <w:r w:rsidRPr="002B203B">
        <w:rPr>
          <w:rFonts w:ascii="ITC Charter Com" w:hAnsi="ITC Charter Com"/>
        </w:rPr>
        <w:t xml:space="preserve">Sollten </w:t>
      </w:r>
      <w:r w:rsidRPr="0083799C">
        <w:rPr>
          <w:rFonts w:ascii="ITC Charter Com" w:hAnsi="ITC Charter Com"/>
        </w:rPr>
        <w:t>während</w:t>
      </w:r>
      <w:r w:rsidRPr="002B203B">
        <w:rPr>
          <w:rFonts w:ascii="ITC Charter Com" w:hAnsi="ITC Charter Com"/>
        </w:rPr>
        <w:t xml:space="preserve"> der Laufzeit dieses Vertrages unvorhergesehene Umstände eintreten, die erhebliche wirtschaftliche, technische oder rechtliche Auswirkungen auf den Vertrag haben, für die aber im Vertrag und seinen Anlagen keine Regelungen getroffen oder die bei Vertragsabschluss nicht bedacht wurden, und sollte infolgedessen irgendeine vertragliche Bestimmung dadurch für einen der Vertragspartner unzumutbar werden, kann der betroffene Vertragspartner von dem anderen eine entsprechende Anpassung der vertraglichen Bestimmungen verlangen, die den geänderten Umständen, unter Berücksichtigung aller wirtschaftlichen, technischen und rechtlichen Auswirkungen auf die andere Partei, Rechnung trägt. </w:t>
      </w:r>
    </w:p>
    <w:p w14:paraId="0C0A6218" w14:textId="77777777" w:rsidR="00D46BC6" w:rsidRPr="002B203B" w:rsidRDefault="00D46BC6" w:rsidP="002B203B">
      <w:pPr>
        <w:spacing w:line="276" w:lineRule="auto"/>
        <w:ind w:left="360"/>
        <w:jc w:val="both"/>
        <w:rPr>
          <w:rFonts w:ascii="ITC Charter Com" w:hAnsi="ITC Charter Com"/>
        </w:rPr>
      </w:pPr>
    </w:p>
    <w:p w14:paraId="0561F3E9" w14:textId="77777777" w:rsidR="00D46BC6" w:rsidRPr="002B203B" w:rsidRDefault="00D46BC6" w:rsidP="002B203B">
      <w:pPr>
        <w:numPr>
          <w:ilvl w:val="0"/>
          <w:numId w:val="32"/>
        </w:numPr>
        <w:spacing w:line="276" w:lineRule="auto"/>
        <w:jc w:val="both"/>
        <w:rPr>
          <w:rFonts w:ascii="ITC Charter Com" w:hAnsi="ITC Charter Com"/>
        </w:rPr>
      </w:pPr>
      <w:r w:rsidRPr="002B203B">
        <w:rPr>
          <w:rFonts w:ascii="ITC Charter Com" w:hAnsi="ITC Charter Com"/>
        </w:rPr>
        <w:t>Der Vertragspartner, der sich auf solche Umstände beruft, hat die erforderlichen Tatsachen darzulegen und zu beweisen.</w:t>
      </w:r>
    </w:p>
    <w:p w14:paraId="19D6E62C" w14:textId="77777777" w:rsidR="00D46BC6" w:rsidRPr="002B203B" w:rsidRDefault="00D46BC6" w:rsidP="002B203B">
      <w:pPr>
        <w:spacing w:line="276" w:lineRule="auto"/>
        <w:ind w:left="360"/>
        <w:jc w:val="both"/>
        <w:rPr>
          <w:rFonts w:ascii="ITC Charter Com" w:hAnsi="ITC Charter Com"/>
        </w:rPr>
      </w:pPr>
    </w:p>
    <w:p w14:paraId="6448E61F" w14:textId="77777777" w:rsidR="00D46BC6" w:rsidRPr="002B203B" w:rsidRDefault="00D46BC6" w:rsidP="002B203B">
      <w:pPr>
        <w:numPr>
          <w:ilvl w:val="0"/>
          <w:numId w:val="32"/>
        </w:numPr>
        <w:spacing w:line="276" w:lineRule="auto"/>
        <w:jc w:val="both"/>
        <w:rPr>
          <w:rFonts w:ascii="ITC Charter Com" w:hAnsi="ITC Charter Com"/>
        </w:rPr>
      </w:pPr>
      <w:r w:rsidRPr="002B203B">
        <w:rPr>
          <w:rFonts w:ascii="ITC Charter Com" w:hAnsi="ITC Charter Com"/>
        </w:rPr>
        <w:t>Der Anspruch auf Änderung der vertraglichen Bestimmungen besteht ab dem Zeitpunkt, an dem der fordernde Vertragspartner das erste Mal Änderungen der vertraglichen Bestimmungen aufgrund geänderter Umstände fordert, es sei denn, dass eine frühere Geltendmachung dem fordernden Vertragspartner vernünftiger Weise nicht zuzumuten war.</w:t>
      </w:r>
    </w:p>
    <w:p w14:paraId="137CB45A" w14:textId="77777777" w:rsidR="0023751B" w:rsidRDefault="0023751B" w:rsidP="00F17AC9">
      <w:pPr>
        <w:spacing w:line="276" w:lineRule="auto"/>
        <w:jc w:val="both"/>
        <w:rPr>
          <w:rFonts w:ascii="ITC Charter Com" w:hAnsi="ITC Charter Com"/>
          <w:bCs/>
        </w:rPr>
      </w:pPr>
    </w:p>
    <w:p w14:paraId="3E428748" w14:textId="77777777" w:rsidR="00F17AC9" w:rsidRDefault="00F17AC9" w:rsidP="00F17AC9">
      <w:pPr>
        <w:spacing w:line="276" w:lineRule="auto"/>
        <w:jc w:val="both"/>
        <w:rPr>
          <w:sz w:val="22"/>
          <w:szCs w:val="22"/>
        </w:rPr>
      </w:pPr>
    </w:p>
    <w:p w14:paraId="321FAD0C" w14:textId="77777777" w:rsidR="0023751B" w:rsidRDefault="0023751B" w:rsidP="0023751B">
      <w:pPr>
        <w:spacing w:line="276" w:lineRule="auto"/>
        <w:jc w:val="both"/>
        <w:rPr>
          <w:sz w:val="22"/>
          <w:szCs w:val="22"/>
        </w:rPr>
      </w:pPr>
    </w:p>
    <w:p w14:paraId="6D29B31E" w14:textId="56248C49" w:rsidR="0023751B" w:rsidRPr="00713864" w:rsidRDefault="00363DE1" w:rsidP="00F17AC9">
      <w:pPr>
        <w:spacing w:line="276" w:lineRule="auto"/>
        <w:jc w:val="center"/>
        <w:rPr>
          <w:rFonts w:ascii="ITC Charter Com" w:hAnsi="ITC Charter Com"/>
          <w:b/>
        </w:rPr>
      </w:pPr>
      <w:r>
        <w:rPr>
          <w:rFonts w:ascii="ITC Charter Com" w:hAnsi="ITC Charter Com"/>
          <w:b/>
        </w:rPr>
        <w:t>§ 11</w:t>
      </w:r>
      <w:r w:rsidR="0023751B" w:rsidRPr="00713864">
        <w:rPr>
          <w:rFonts w:ascii="ITC Charter Com" w:hAnsi="ITC Charter Com"/>
          <w:b/>
        </w:rPr>
        <w:t xml:space="preserve"> </w:t>
      </w:r>
      <w:r w:rsidR="00B1460E" w:rsidRPr="00713864">
        <w:rPr>
          <w:rFonts w:ascii="ITC Charter Com" w:hAnsi="ITC Charter Com"/>
          <w:b/>
        </w:rPr>
        <w:t>Vertragslaufzeit</w:t>
      </w:r>
    </w:p>
    <w:p w14:paraId="73C983C6" w14:textId="77777777" w:rsidR="0023751B" w:rsidRPr="00713864" w:rsidRDefault="0023751B" w:rsidP="0023751B">
      <w:pPr>
        <w:spacing w:line="276" w:lineRule="auto"/>
        <w:jc w:val="both"/>
        <w:rPr>
          <w:rFonts w:ascii="ITC Charter Com" w:hAnsi="ITC Charter Com"/>
        </w:rPr>
      </w:pPr>
    </w:p>
    <w:p w14:paraId="14D14921" w14:textId="147A62E4" w:rsidR="0023751B" w:rsidRPr="00713864" w:rsidRDefault="0023751B" w:rsidP="0023751B">
      <w:pPr>
        <w:numPr>
          <w:ilvl w:val="0"/>
          <w:numId w:val="5"/>
        </w:numPr>
        <w:spacing w:line="276" w:lineRule="auto"/>
        <w:jc w:val="both"/>
        <w:rPr>
          <w:rFonts w:ascii="ITC Charter Com" w:hAnsi="ITC Charter Com"/>
        </w:rPr>
      </w:pPr>
      <w:r w:rsidRPr="00713864">
        <w:rPr>
          <w:rFonts w:ascii="ITC Charter Com" w:hAnsi="ITC Charter Com"/>
        </w:rPr>
        <w:t>Diese</w:t>
      </w:r>
      <w:r w:rsidR="00404A03" w:rsidRPr="00713864">
        <w:rPr>
          <w:rFonts w:ascii="ITC Charter Com" w:hAnsi="ITC Charter Com"/>
        </w:rPr>
        <w:t>r Vertrag hat Gültigkeit ab Unterschrift durch beide Vertragspartner; er endet am 01.01.2024, 06:00 Uhr, ohne dass es einer Kündigung bedarf.</w:t>
      </w:r>
      <w:r w:rsidRPr="00713864">
        <w:rPr>
          <w:rFonts w:ascii="ITC Charter Com" w:hAnsi="ITC Charter Com"/>
        </w:rPr>
        <w:t xml:space="preserve"> </w:t>
      </w:r>
      <w:r w:rsidR="00404A03" w:rsidRPr="00713864">
        <w:rPr>
          <w:rFonts w:ascii="ITC Charter Com" w:hAnsi="ITC Charter Com"/>
        </w:rPr>
        <w:t xml:space="preserve">Er </w:t>
      </w:r>
      <w:r w:rsidRPr="00713864">
        <w:rPr>
          <w:rFonts w:ascii="ITC Charter Com" w:hAnsi="ITC Charter Com"/>
        </w:rPr>
        <w:t>steht nach Unterschrift der Vertragspa</w:t>
      </w:r>
      <w:r w:rsidR="00404A03" w:rsidRPr="00713864">
        <w:rPr>
          <w:rFonts w:ascii="ITC Charter Com" w:hAnsi="ITC Charter Com"/>
        </w:rPr>
        <w:t>rtner</w:t>
      </w:r>
      <w:r w:rsidRPr="00713864">
        <w:rPr>
          <w:rFonts w:ascii="ITC Charter Com" w:hAnsi="ITC Charter Com"/>
        </w:rPr>
        <w:t xml:space="preserve"> zunächst unter der aufschiebenden Bedingung, dass der Netzbetreiber mit dem ihm vorgelagerten Netzbetreiber ab dem unter Satz 1 </w:t>
      </w:r>
      <w:r w:rsidRPr="00713864">
        <w:rPr>
          <w:rFonts w:ascii="ITC Charter Com" w:hAnsi="ITC Charter Com"/>
        </w:rPr>
        <w:lastRenderedPageBreak/>
        <w:t>genannten Zeitpunkt eine korrespondierende Vereinbarung über Kapazitätsreduzierungen an den Netzkopplungspunkten zum vorgelagerten Netz abschließt. Den Abschluss dieser Vereinbarung wird der Netzbetreiber dem Anschlussnutzer unverzüglich mitteilen.</w:t>
      </w:r>
    </w:p>
    <w:p w14:paraId="3BEF36C1" w14:textId="72061CEC" w:rsidR="0023751B" w:rsidRPr="00713864" w:rsidRDefault="0023751B" w:rsidP="0023751B">
      <w:pPr>
        <w:spacing w:line="276" w:lineRule="auto"/>
        <w:ind w:left="360"/>
        <w:jc w:val="both"/>
        <w:rPr>
          <w:rFonts w:ascii="ITC Charter Com" w:hAnsi="ITC Charter Com"/>
        </w:rPr>
      </w:pPr>
    </w:p>
    <w:p w14:paraId="5429A7A4" w14:textId="0A834FBD" w:rsidR="00ED3903" w:rsidRDefault="0023751B" w:rsidP="00ED3903">
      <w:pPr>
        <w:numPr>
          <w:ilvl w:val="0"/>
          <w:numId w:val="5"/>
        </w:numPr>
        <w:spacing w:line="276" w:lineRule="auto"/>
        <w:jc w:val="both"/>
        <w:rPr>
          <w:rFonts w:ascii="ITC Charter Com" w:hAnsi="ITC Charter Com"/>
        </w:rPr>
      </w:pPr>
      <w:r w:rsidRPr="00713864">
        <w:rPr>
          <w:rFonts w:ascii="ITC Charter Com" w:hAnsi="ITC Charter Com"/>
        </w:rPr>
        <w:t xml:space="preserve"> Das Recht zur außerordentlichen Kündigung </w:t>
      </w:r>
      <w:r w:rsidR="00E61023" w:rsidRPr="00713864">
        <w:rPr>
          <w:rFonts w:ascii="ITC Charter Com" w:hAnsi="ITC Charter Com"/>
        </w:rPr>
        <w:t xml:space="preserve">aus wichtigem Grund </w:t>
      </w:r>
      <w:r w:rsidRPr="00713864">
        <w:rPr>
          <w:rFonts w:ascii="ITC Charter Com" w:hAnsi="ITC Charter Com"/>
        </w:rPr>
        <w:t xml:space="preserve">bleibt unberührt. </w:t>
      </w:r>
      <w:r w:rsidR="00E61023" w:rsidRPr="00713864">
        <w:rPr>
          <w:rFonts w:ascii="ITC Charter Com" w:hAnsi="ITC Charter Com"/>
        </w:rPr>
        <w:t>Als wichtige Gründe gelten insbesondere, wenn ein Vertragspartner eine wesentliche Verpflichtung aus diesem Vertrag verletzt oder ein Vertragspartner einen Insolvenzantrag über sein Vermögen stellt, oder über das Vermögen eines der Vertragspartner ein (vorläufiges) Insolvenzverfahren eröffnet wurde oder mangels Masse abgewiesen wurde.</w:t>
      </w:r>
    </w:p>
    <w:p w14:paraId="31A2B866" w14:textId="77777777" w:rsidR="00ED3903" w:rsidRDefault="00ED3903" w:rsidP="00ED3903">
      <w:pPr>
        <w:pStyle w:val="Listenabsatz"/>
        <w:rPr>
          <w:rFonts w:ascii="ITC Charter Com" w:hAnsi="ITC Charter Com"/>
        </w:rPr>
      </w:pPr>
    </w:p>
    <w:p w14:paraId="733429A1" w14:textId="4A88F26D" w:rsidR="0023751B" w:rsidRDefault="0023751B" w:rsidP="00ED3903">
      <w:pPr>
        <w:numPr>
          <w:ilvl w:val="0"/>
          <w:numId w:val="5"/>
        </w:numPr>
        <w:spacing w:line="276" w:lineRule="auto"/>
        <w:jc w:val="both"/>
        <w:rPr>
          <w:rFonts w:ascii="ITC Charter Com" w:hAnsi="ITC Charter Com"/>
        </w:rPr>
      </w:pPr>
      <w:r w:rsidRPr="00ED3903">
        <w:rPr>
          <w:rFonts w:ascii="ITC Charter Com" w:hAnsi="ITC Charter Com"/>
        </w:rPr>
        <w:t>Ist der Anschlussnutzer Letztverbraucher im Sinne von § 1 Absatz 1</w:t>
      </w:r>
      <w:r w:rsidR="00E61023" w:rsidRPr="00ED3903">
        <w:rPr>
          <w:rFonts w:ascii="ITC Charter Com" w:hAnsi="ITC Charter Com"/>
        </w:rPr>
        <w:t xml:space="preserve"> a)</w:t>
      </w:r>
      <w:r w:rsidRPr="00ED3903">
        <w:rPr>
          <w:rFonts w:ascii="ITC Charter Com" w:hAnsi="ITC Charter Com"/>
        </w:rPr>
        <w:t>, hat er den Transportkunden unverzüglich über eine Kündigung oder eine Vertragsbeendigung zu informieren. Ist der Anschlussnutzer Transportkunde im Sinne von § 1 Absatz 1</w:t>
      </w:r>
      <w:r w:rsidR="00E61023" w:rsidRPr="00ED3903">
        <w:rPr>
          <w:rFonts w:ascii="ITC Charter Com" w:hAnsi="ITC Charter Com"/>
        </w:rPr>
        <w:t xml:space="preserve"> b)</w:t>
      </w:r>
      <w:r w:rsidRPr="00ED3903">
        <w:rPr>
          <w:rFonts w:ascii="ITC Charter Com" w:hAnsi="ITC Charter Com"/>
        </w:rPr>
        <w:t>, hat er den Letztverbraucher unverzüglich über eine Kündigung oder eine Vertragsbeendigung zu informieren.</w:t>
      </w:r>
    </w:p>
    <w:p w14:paraId="758D3975" w14:textId="77777777" w:rsidR="00D83DED" w:rsidRPr="00ED3903" w:rsidRDefault="00D83DED" w:rsidP="00D83DED">
      <w:pPr>
        <w:spacing w:line="276" w:lineRule="auto"/>
        <w:jc w:val="both"/>
        <w:rPr>
          <w:rFonts w:ascii="ITC Charter Com" w:hAnsi="ITC Charter Com"/>
        </w:rPr>
      </w:pPr>
    </w:p>
    <w:p w14:paraId="332DF7FB" w14:textId="77777777" w:rsidR="0023751B" w:rsidRPr="00713864" w:rsidRDefault="0023751B" w:rsidP="0023751B">
      <w:pPr>
        <w:tabs>
          <w:tab w:val="left" w:pos="426"/>
        </w:tabs>
        <w:spacing w:line="276" w:lineRule="auto"/>
        <w:jc w:val="both"/>
        <w:rPr>
          <w:rFonts w:ascii="ITC Charter Com" w:hAnsi="ITC Charter Com"/>
        </w:rPr>
      </w:pPr>
    </w:p>
    <w:p w14:paraId="11D2B956" w14:textId="102FE1E9" w:rsidR="00D46BC6" w:rsidRPr="00ED5DC9" w:rsidRDefault="00363DE1" w:rsidP="00D46BC6">
      <w:pPr>
        <w:spacing w:after="240" w:line="320" w:lineRule="atLeast"/>
        <w:jc w:val="center"/>
        <w:rPr>
          <w:rFonts w:ascii="ITC Charter Com" w:hAnsi="ITC Charter Com"/>
        </w:rPr>
      </w:pPr>
      <w:r>
        <w:rPr>
          <w:rFonts w:ascii="ITC Charter Com" w:hAnsi="ITC Charter Com"/>
          <w:b/>
        </w:rPr>
        <w:t>§ 12</w:t>
      </w:r>
      <w:r w:rsidR="00D46BC6">
        <w:rPr>
          <w:rFonts w:ascii="ITC Charter Com" w:hAnsi="ITC Charter Com"/>
          <w:b/>
        </w:rPr>
        <w:t xml:space="preserve"> </w:t>
      </w:r>
      <w:r w:rsidR="00D46BC6" w:rsidRPr="00ED5DC9">
        <w:rPr>
          <w:rFonts w:ascii="ITC Charter Com" w:hAnsi="ITC Charter Com"/>
          <w:b/>
        </w:rPr>
        <w:t>Streitigkeiten</w:t>
      </w:r>
    </w:p>
    <w:p w14:paraId="5C1CD24F" w14:textId="76CDB49C" w:rsidR="00D46BC6" w:rsidRPr="00D83DED" w:rsidRDefault="00D46BC6" w:rsidP="00D83DED">
      <w:pPr>
        <w:numPr>
          <w:ilvl w:val="0"/>
          <w:numId w:val="33"/>
        </w:numPr>
        <w:spacing w:line="276" w:lineRule="auto"/>
        <w:jc w:val="both"/>
        <w:rPr>
          <w:rFonts w:ascii="ITC Charter Com" w:hAnsi="ITC Charter Com"/>
        </w:rPr>
      </w:pPr>
      <w:r w:rsidRPr="00134F17">
        <w:rPr>
          <w:rFonts w:ascii="ITC Charter Com" w:hAnsi="ITC Charter Com"/>
        </w:rPr>
        <w:t>Bei Streitigkeiten im Zusammenhang mit diesem Vertrag und seiner Ausführung ist den Vertragspartnern der Weg zu den ordentlichen Gerichten eröffnet. Es gilt das Recht der Bundesrepublik Deutschland unter Ausschluss des Kollisionsrechts und der in das Recht der Bundesrepublik Deutschland übernommenen zwischenstaatlichen Übereinkommen, soweit sie nicht zwingendes nationales Recht sind.</w:t>
      </w:r>
    </w:p>
    <w:p w14:paraId="58BD1822" w14:textId="77777777" w:rsidR="00D46BC6" w:rsidRPr="00D83DED" w:rsidRDefault="00D46BC6" w:rsidP="00D83DED">
      <w:pPr>
        <w:spacing w:line="276" w:lineRule="auto"/>
        <w:ind w:left="360"/>
        <w:jc w:val="both"/>
        <w:rPr>
          <w:rFonts w:ascii="ITC Charter Com" w:hAnsi="ITC Charter Com"/>
        </w:rPr>
      </w:pPr>
    </w:p>
    <w:p w14:paraId="6953BEB8" w14:textId="6A603A6E" w:rsidR="00D46BC6" w:rsidRPr="00D83DED" w:rsidRDefault="00D46BC6" w:rsidP="00D83DED">
      <w:pPr>
        <w:numPr>
          <w:ilvl w:val="0"/>
          <w:numId w:val="33"/>
        </w:numPr>
        <w:spacing w:line="276" w:lineRule="auto"/>
        <w:jc w:val="both"/>
        <w:rPr>
          <w:rFonts w:ascii="ITC Charter Com" w:hAnsi="ITC Charter Com"/>
        </w:rPr>
      </w:pPr>
      <w:r>
        <w:rPr>
          <w:rFonts w:ascii="ITC Charter Com" w:hAnsi="ITC Charter Com"/>
        </w:rPr>
        <w:t xml:space="preserve">Gerichtsstand ist </w:t>
      </w:r>
      <w:proofErr w:type="gramStart"/>
      <w:r w:rsidRPr="00D83DED">
        <w:rPr>
          <w:rFonts w:ascii="ITC Charter Com" w:hAnsi="ITC Charter Com"/>
        </w:rPr>
        <w:t>…</w:t>
      </w:r>
      <w:r w:rsidR="00CA7518">
        <w:rPr>
          <w:rFonts w:ascii="ITC Charter Com" w:hAnsi="ITC Charter Com"/>
        </w:rPr>
        <w:t>………….</w:t>
      </w:r>
      <w:proofErr w:type="gramEnd"/>
    </w:p>
    <w:p w14:paraId="4CC88809" w14:textId="0B205268" w:rsidR="00D46BC6" w:rsidRDefault="00D46BC6" w:rsidP="00D46BC6">
      <w:pPr>
        <w:spacing w:line="320" w:lineRule="atLeast"/>
        <w:jc w:val="both"/>
        <w:rPr>
          <w:rFonts w:ascii="ITC Charter Com" w:hAnsi="ITC Charter Com"/>
        </w:rPr>
      </w:pPr>
    </w:p>
    <w:p w14:paraId="4417B063" w14:textId="77777777" w:rsidR="00D46BC6" w:rsidRPr="00ED5DC9" w:rsidRDefault="00D46BC6" w:rsidP="00D46BC6">
      <w:pPr>
        <w:spacing w:line="320" w:lineRule="atLeast"/>
        <w:jc w:val="both"/>
        <w:rPr>
          <w:rFonts w:ascii="ITC Charter Com" w:hAnsi="ITC Charter Com"/>
        </w:rPr>
      </w:pPr>
    </w:p>
    <w:p w14:paraId="5BD6AE1D" w14:textId="7D0D48D5" w:rsidR="00D46BC6" w:rsidRPr="00ED5DC9" w:rsidRDefault="00363DE1" w:rsidP="00D46BC6">
      <w:pPr>
        <w:spacing w:after="240" w:line="320" w:lineRule="atLeast"/>
        <w:jc w:val="center"/>
        <w:rPr>
          <w:rFonts w:ascii="ITC Charter Com" w:hAnsi="ITC Charter Com"/>
          <w:b/>
        </w:rPr>
      </w:pPr>
      <w:r>
        <w:rPr>
          <w:rFonts w:ascii="ITC Charter Com" w:hAnsi="ITC Charter Com"/>
          <w:b/>
        </w:rPr>
        <w:t>§ 13</w:t>
      </w:r>
      <w:r w:rsidR="00D46BC6">
        <w:rPr>
          <w:rFonts w:ascii="ITC Charter Com" w:hAnsi="ITC Charter Com"/>
          <w:b/>
        </w:rPr>
        <w:t xml:space="preserve"> </w:t>
      </w:r>
      <w:r w:rsidR="00D46BC6" w:rsidRPr="00ED5DC9">
        <w:rPr>
          <w:rFonts w:ascii="ITC Charter Com" w:hAnsi="ITC Charter Com"/>
          <w:b/>
        </w:rPr>
        <w:t>Salvatorische Klausel</w:t>
      </w:r>
    </w:p>
    <w:p w14:paraId="55E27ACE" w14:textId="77777777" w:rsidR="00D46BC6" w:rsidRPr="00EE3E9C" w:rsidRDefault="00D46BC6" w:rsidP="00EE3E9C">
      <w:pPr>
        <w:numPr>
          <w:ilvl w:val="0"/>
          <w:numId w:val="34"/>
        </w:numPr>
        <w:spacing w:line="276" w:lineRule="auto"/>
        <w:jc w:val="both"/>
        <w:rPr>
          <w:rFonts w:ascii="ITC Charter Com" w:hAnsi="ITC Charter Com"/>
        </w:rPr>
      </w:pPr>
      <w:r w:rsidRPr="0083799C">
        <w:rPr>
          <w:rFonts w:ascii="ITC Charter Com" w:hAnsi="ITC Charter Com"/>
        </w:rPr>
        <w:t>Sollten einzelne Bestimmungen dieses Vertrages oder seiner Anlagen unwirksam oder undurchführbar sein oder werden, so bleiben der Vertrag und die Anlagen im Übrigen davon unberührt.</w:t>
      </w:r>
    </w:p>
    <w:p w14:paraId="6C8E1CBB" w14:textId="77777777" w:rsidR="00D46BC6" w:rsidRPr="0083799C" w:rsidRDefault="00D46BC6" w:rsidP="00EE3E9C">
      <w:pPr>
        <w:spacing w:line="276" w:lineRule="auto"/>
        <w:ind w:left="360"/>
        <w:jc w:val="both"/>
        <w:rPr>
          <w:rFonts w:ascii="ITC Charter Com" w:hAnsi="ITC Charter Com"/>
        </w:rPr>
      </w:pPr>
    </w:p>
    <w:p w14:paraId="22F1215B" w14:textId="77777777" w:rsidR="00D46BC6" w:rsidRDefault="00D46BC6" w:rsidP="00EE3E9C">
      <w:pPr>
        <w:numPr>
          <w:ilvl w:val="0"/>
          <w:numId w:val="34"/>
        </w:numPr>
        <w:spacing w:line="276" w:lineRule="auto"/>
        <w:jc w:val="both"/>
        <w:rPr>
          <w:rFonts w:ascii="ITC Charter Com" w:hAnsi="ITC Charter Com"/>
        </w:rPr>
      </w:pPr>
      <w:r w:rsidRPr="0083799C">
        <w:rPr>
          <w:rFonts w:ascii="ITC Charter Com" w:hAnsi="ITC Charter Com"/>
        </w:rPr>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378CCD70" w14:textId="77777777" w:rsidR="00363DE1" w:rsidRDefault="00363DE1" w:rsidP="00363DE1">
      <w:pPr>
        <w:pStyle w:val="Listenabsatz"/>
        <w:rPr>
          <w:rFonts w:ascii="ITC Charter Com" w:hAnsi="ITC Charter Com"/>
        </w:rPr>
      </w:pPr>
    </w:p>
    <w:p w14:paraId="1D2535C7" w14:textId="77777777" w:rsidR="00363DE1" w:rsidRPr="00EE3E9C" w:rsidRDefault="00363DE1" w:rsidP="00363DE1">
      <w:pPr>
        <w:spacing w:line="276" w:lineRule="auto"/>
        <w:ind w:left="360"/>
        <w:jc w:val="both"/>
        <w:rPr>
          <w:rFonts w:ascii="ITC Charter Com" w:hAnsi="ITC Charter Com"/>
        </w:rPr>
      </w:pPr>
    </w:p>
    <w:p w14:paraId="1799576F" w14:textId="77777777" w:rsidR="00D46BC6" w:rsidRDefault="00D46BC6" w:rsidP="00D46BC6">
      <w:pPr>
        <w:pStyle w:val="FormatvorlageArialBlockZeilenabstandMehrere133ze"/>
        <w:numPr>
          <w:ilvl w:val="0"/>
          <w:numId w:val="0"/>
        </w:numPr>
        <w:spacing w:line="320" w:lineRule="atLeast"/>
        <w:rPr>
          <w:rFonts w:ascii="ITC Charter Com" w:hAnsi="ITC Charter Com" w:cs="Arial"/>
        </w:rPr>
      </w:pPr>
    </w:p>
    <w:p w14:paraId="70BBF9B7" w14:textId="77777777" w:rsidR="00D46BC6" w:rsidRPr="00ED5DC9" w:rsidRDefault="00D46BC6" w:rsidP="00D46BC6">
      <w:pPr>
        <w:pStyle w:val="FormatvorlageArialBlockZeilenabstandMehrere133ze"/>
        <w:numPr>
          <w:ilvl w:val="0"/>
          <w:numId w:val="0"/>
        </w:numPr>
        <w:spacing w:line="320" w:lineRule="atLeast"/>
        <w:rPr>
          <w:rFonts w:ascii="ITC Charter Com" w:hAnsi="ITC Charter Com" w:cs="Arial"/>
        </w:rPr>
      </w:pPr>
    </w:p>
    <w:p w14:paraId="7667CAC0" w14:textId="59E0B8FA" w:rsidR="00D46BC6" w:rsidRPr="00ED5DC9" w:rsidRDefault="00363DE1" w:rsidP="00EE3E9C">
      <w:pPr>
        <w:spacing w:after="240" w:line="320" w:lineRule="atLeast"/>
        <w:jc w:val="center"/>
        <w:rPr>
          <w:rFonts w:ascii="ITC Charter Com" w:hAnsi="ITC Charter Com"/>
          <w:b/>
        </w:rPr>
      </w:pPr>
      <w:r>
        <w:rPr>
          <w:rFonts w:ascii="ITC Charter Com" w:hAnsi="ITC Charter Com"/>
          <w:b/>
        </w:rPr>
        <w:t>§ 14</w:t>
      </w:r>
      <w:r w:rsidR="00D46BC6">
        <w:rPr>
          <w:rFonts w:ascii="ITC Charter Com" w:hAnsi="ITC Charter Com"/>
          <w:b/>
        </w:rPr>
        <w:t xml:space="preserve"> </w:t>
      </w:r>
      <w:r w:rsidR="00D46BC6" w:rsidRPr="00ED5DC9">
        <w:rPr>
          <w:rFonts w:ascii="ITC Charter Com" w:hAnsi="ITC Charter Com"/>
          <w:b/>
        </w:rPr>
        <w:t>Schriftform</w:t>
      </w:r>
    </w:p>
    <w:p w14:paraId="06DA2FE6" w14:textId="77777777" w:rsidR="00D46BC6" w:rsidRPr="00EE3E9C" w:rsidRDefault="00D46BC6" w:rsidP="00EE3E9C">
      <w:pPr>
        <w:spacing w:line="276" w:lineRule="auto"/>
        <w:jc w:val="both"/>
        <w:rPr>
          <w:rFonts w:ascii="ITC Charter Com" w:hAnsi="ITC Charter Com"/>
        </w:rPr>
      </w:pPr>
      <w:r w:rsidRPr="00EE3E9C">
        <w:rPr>
          <w:rFonts w:ascii="ITC Charter Com" w:hAnsi="ITC Charter Com"/>
        </w:rPr>
        <w:t xml:space="preserve">Jegliche </w:t>
      </w:r>
      <w:r w:rsidRPr="00DB33F8">
        <w:rPr>
          <w:rFonts w:ascii="ITC Charter Com" w:hAnsi="ITC Charter Com"/>
        </w:rPr>
        <w:t>Änderung</w:t>
      </w:r>
      <w:r w:rsidRPr="00EE3E9C">
        <w:rPr>
          <w:rFonts w:ascii="ITC Charter Com" w:hAnsi="ITC Charter Com"/>
        </w:rPr>
        <w:t xml:space="preserve"> oder Kündigung dieses Vertrages ist nur wirksam, wenn sie schriftlich erfolgt. Dies gilt auch für einen Verzicht auf die Einhaltung der Schriftform.</w:t>
      </w:r>
    </w:p>
    <w:p w14:paraId="5BB11FAE" w14:textId="77777777" w:rsidR="00D46BC6" w:rsidRDefault="00D46BC6" w:rsidP="0023751B">
      <w:pPr>
        <w:tabs>
          <w:tab w:val="left" w:pos="426"/>
        </w:tabs>
        <w:spacing w:line="276" w:lineRule="auto"/>
        <w:jc w:val="both"/>
        <w:rPr>
          <w:sz w:val="20"/>
          <w:szCs w:val="20"/>
        </w:rPr>
      </w:pPr>
    </w:p>
    <w:p w14:paraId="058F20A5" w14:textId="77777777" w:rsidR="0023751B" w:rsidRDefault="0023751B" w:rsidP="0023751B">
      <w:pPr>
        <w:spacing w:line="276" w:lineRule="auto"/>
        <w:jc w:val="both"/>
        <w:rPr>
          <w:sz w:val="20"/>
          <w:szCs w:val="20"/>
        </w:rPr>
      </w:pPr>
    </w:p>
    <w:p w14:paraId="6BDB4AF3" w14:textId="5E91DED1" w:rsidR="0023751B" w:rsidRPr="00713864" w:rsidRDefault="00363DE1" w:rsidP="00F17AC9">
      <w:pPr>
        <w:spacing w:line="276" w:lineRule="auto"/>
        <w:jc w:val="center"/>
        <w:rPr>
          <w:rFonts w:ascii="ITC Charter Com" w:hAnsi="ITC Charter Com"/>
          <w:b/>
        </w:rPr>
      </w:pPr>
      <w:r>
        <w:rPr>
          <w:rFonts w:ascii="ITC Charter Com" w:hAnsi="ITC Charter Com"/>
          <w:b/>
        </w:rPr>
        <w:t>§ 15</w:t>
      </w:r>
      <w:r w:rsidR="00F17AC9">
        <w:rPr>
          <w:rFonts w:ascii="ITC Charter Com" w:hAnsi="ITC Charter Com"/>
          <w:b/>
        </w:rPr>
        <w:t xml:space="preserve"> </w:t>
      </w:r>
      <w:r w:rsidR="0023751B" w:rsidRPr="00713864">
        <w:rPr>
          <w:rFonts w:ascii="ITC Charter Com" w:hAnsi="ITC Charter Com"/>
          <w:b/>
        </w:rPr>
        <w:t>Schlussbestimmungen</w:t>
      </w:r>
    </w:p>
    <w:p w14:paraId="56D736AD" w14:textId="77777777" w:rsidR="0023751B" w:rsidRPr="00713864" w:rsidRDefault="0023751B" w:rsidP="0023751B">
      <w:pPr>
        <w:spacing w:line="276" w:lineRule="auto"/>
        <w:ind w:left="426" w:hanging="426"/>
        <w:jc w:val="both"/>
        <w:rPr>
          <w:rFonts w:ascii="ITC Charter Com" w:hAnsi="ITC Charter Com"/>
        </w:rPr>
      </w:pPr>
    </w:p>
    <w:p w14:paraId="4934091A" w14:textId="1FCE0D27" w:rsidR="0023751B" w:rsidRPr="00713864" w:rsidRDefault="0023751B" w:rsidP="00EE3E9C">
      <w:pPr>
        <w:numPr>
          <w:ilvl w:val="0"/>
          <w:numId w:val="35"/>
        </w:numPr>
        <w:spacing w:line="276" w:lineRule="auto"/>
        <w:jc w:val="both"/>
        <w:rPr>
          <w:rFonts w:ascii="ITC Charter Com" w:hAnsi="ITC Charter Com"/>
        </w:rPr>
      </w:pPr>
      <w:r w:rsidRPr="00713864">
        <w:rPr>
          <w:rFonts w:ascii="ITC Charter Com" w:hAnsi="ITC Charter Com"/>
        </w:rPr>
        <w:t>Sollten sich künftig das EnWG oder einschlägige Verordnungen ändern und sollten die Regelungen zukünftiger Verordnungen dieser Vereinbarung entgegenstehen, so sind beide Vertragspar</w:t>
      </w:r>
      <w:r w:rsidR="00492A55" w:rsidRPr="00713864">
        <w:rPr>
          <w:rFonts w:ascii="ITC Charter Com" w:hAnsi="ITC Charter Com"/>
        </w:rPr>
        <w:t>tner</w:t>
      </w:r>
      <w:r w:rsidRPr="00713864">
        <w:rPr>
          <w:rFonts w:ascii="ITC Charter Com" w:hAnsi="ITC Charter Com"/>
        </w:rPr>
        <w:t xml:space="preserve"> berechtigt, eine Anpassung des Vertrages zu verlangen. Gleiches gilt für den Fall entsprechender bestands- bzw. rechtskräftiger Entscheidungen von Gerichten oder Behörden, insbesondere der Bundesnetzagentur und der Landesregulierungsbehörde Baden-Württemberg.</w:t>
      </w:r>
    </w:p>
    <w:p w14:paraId="6C4E0362" w14:textId="77777777" w:rsidR="0023751B" w:rsidRPr="00713864" w:rsidRDefault="0023751B" w:rsidP="00EE3E9C">
      <w:pPr>
        <w:spacing w:line="276" w:lineRule="auto"/>
        <w:ind w:left="360"/>
        <w:jc w:val="both"/>
        <w:rPr>
          <w:rFonts w:ascii="ITC Charter Com" w:hAnsi="ITC Charter Com"/>
        </w:rPr>
      </w:pPr>
    </w:p>
    <w:p w14:paraId="07E4B7BF" w14:textId="7E4C8F72" w:rsidR="0023751B" w:rsidRPr="00713864" w:rsidRDefault="0023751B" w:rsidP="00EE3E9C">
      <w:pPr>
        <w:numPr>
          <w:ilvl w:val="0"/>
          <w:numId w:val="35"/>
        </w:numPr>
        <w:spacing w:line="276" w:lineRule="auto"/>
        <w:jc w:val="both"/>
        <w:rPr>
          <w:rFonts w:ascii="ITC Charter Com" w:hAnsi="ITC Charter Com"/>
        </w:rPr>
      </w:pPr>
      <w:r w:rsidRPr="00713864">
        <w:rPr>
          <w:rFonts w:ascii="ITC Charter Com" w:hAnsi="ITC Charter Com"/>
        </w:rPr>
        <w:t>Die Anlage ist wesentlicher Bestandteil des Vertrages.</w:t>
      </w:r>
    </w:p>
    <w:p w14:paraId="6C69D8A6" w14:textId="77777777" w:rsidR="0023751B" w:rsidRPr="00713864" w:rsidRDefault="0023751B" w:rsidP="00EE3E9C">
      <w:pPr>
        <w:spacing w:line="276" w:lineRule="auto"/>
        <w:ind w:left="360"/>
        <w:jc w:val="both"/>
        <w:rPr>
          <w:rFonts w:ascii="ITC Charter Com" w:hAnsi="ITC Charter Com"/>
        </w:rPr>
      </w:pPr>
    </w:p>
    <w:p w14:paraId="012CC5DC" w14:textId="4A58A451" w:rsidR="0023751B" w:rsidRPr="00713864" w:rsidRDefault="0023751B" w:rsidP="00EE3E9C">
      <w:pPr>
        <w:numPr>
          <w:ilvl w:val="0"/>
          <w:numId w:val="35"/>
        </w:numPr>
        <w:spacing w:line="276" w:lineRule="auto"/>
        <w:jc w:val="both"/>
        <w:rPr>
          <w:rFonts w:ascii="ITC Charter Com" w:hAnsi="ITC Charter Com"/>
        </w:rPr>
      </w:pPr>
      <w:r w:rsidRPr="00713864">
        <w:rPr>
          <w:rFonts w:ascii="ITC Charter Com" w:hAnsi="ITC Charter Com"/>
        </w:rPr>
        <w:t>Rechte und Pflichten aus dieser Vereinbarung können mit Zustimmung der jeweils anderen Vertragspartei auf einen Dritten übertragen werden.</w:t>
      </w:r>
    </w:p>
    <w:p w14:paraId="2DAF440B" w14:textId="77777777" w:rsidR="0023751B" w:rsidRPr="00713864" w:rsidRDefault="0023751B" w:rsidP="0023751B">
      <w:pPr>
        <w:spacing w:line="276" w:lineRule="auto"/>
        <w:ind w:left="426" w:hanging="426"/>
        <w:jc w:val="both"/>
        <w:rPr>
          <w:rFonts w:ascii="ITC Charter Com" w:hAnsi="ITC Charter Com"/>
        </w:rPr>
      </w:pPr>
    </w:p>
    <w:p w14:paraId="37D23089" w14:textId="77777777" w:rsidR="0023751B" w:rsidRPr="00713864" w:rsidRDefault="0023751B" w:rsidP="0023751B">
      <w:pPr>
        <w:spacing w:line="276" w:lineRule="auto"/>
        <w:ind w:left="426" w:hanging="426"/>
        <w:jc w:val="both"/>
        <w:rPr>
          <w:rFonts w:ascii="ITC Charter Com" w:hAnsi="ITC Charter Com"/>
        </w:rPr>
      </w:pPr>
    </w:p>
    <w:p w14:paraId="159CB69A" w14:textId="77777777" w:rsidR="0023751B" w:rsidRPr="00713864" w:rsidRDefault="0023751B" w:rsidP="0023751B">
      <w:pPr>
        <w:spacing w:line="276" w:lineRule="auto"/>
        <w:ind w:left="426" w:hanging="426"/>
        <w:jc w:val="both"/>
        <w:rPr>
          <w:rFonts w:ascii="ITC Charter Com" w:hAnsi="ITC Charter Com"/>
        </w:rPr>
      </w:pPr>
    </w:p>
    <w:p w14:paraId="7EC97480" w14:textId="77777777" w:rsidR="00D34396" w:rsidRDefault="00D34396" w:rsidP="0023751B">
      <w:pPr>
        <w:spacing w:line="276" w:lineRule="auto"/>
        <w:jc w:val="both"/>
        <w:rPr>
          <w:rFonts w:ascii="ITC Charter Com" w:hAnsi="ITC Charter Com"/>
        </w:rPr>
      </w:pPr>
    </w:p>
    <w:p w14:paraId="39F29EB6" w14:textId="6DC73B00" w:rsidR="0023751B" w:rsidRPr="00713864" w:rsidRDefault="00D34396" w:rsidP="0023751B">
      <w:pPr>
        <w:spacing w:line="276" w:lineRule="auto"/>
        <w:jc w:val="both"/>
        <w:rPr>
          <w:rFonts w:ascii="ITC Charter Com" w:hAnsi="ITC Charter Com"/>
        </w:rPr>
      </w:pPr>
      <w:r>
        <w:rPr>
          <w:rFonts w:ascii="ITC Charter Com" w:hAnsi="ITC Charter Com"/>
        </w:rPr>
        <w:t>……………, den ……………….</w:t>
      </w:r>
      <w:r>
        <w:rPr>
          <w:rFonts w:ascii="ITC Charter Com" w:hAnsi="ITC Charter Com"/>
        </w:rPr>
        <w:tab/>
      </w:r>
      <w:r>
        <w:rPr>
          <w:rFonts w:ascii="ITC Charter Com" w:hAnsi="ITC Charter Com"/>
        </w:rPr>
        <w:tab/>
      </w:r>
      <w:r>
        <w:rPr>
          <w:rFonts w:ascii="ITC Charter Com" w:hAnsi="ITC Charter Com"/>
        </w:rPr>
        <w:tab/>
      </w:r>
      <w:r>
        <w:rPr>
          <w:rFonts w:ascii="ITC Charter Com" w:hAnsi="ITC Charter Com"/>
        </w:rPr>
        <w:tab/>
        <w:t>……………</w:t>
      </w:r>
      <w:r w:rsidR="0023751B" w:rsidRPr="00713864">
        <w:rPr>
          <w:rFonts w:ascii="ITC Charter Com" w:hAnsi="ITC Charter Com"/>
        </w:rPr>
        <w:t>, den ………………..</w:t>
      </w:r>
    </w:p>
    <w:p w14:paraId="2BBF777F" w14:textId="77777777" w:rsidR="0023751B" w:rsidRPr="00713864" w:rsidRDefault="0023751B" w:rsidP="0023751B">
      <w:pPr>
        <w:spacing w:line="276" w:lineRule="auto"/>
        <w:jc w:val="both"/>
        <w:rPr>
          <w:rFonts w:ascii="ITC Charter Com" w:hAnsi="ITC Charter Com"/>
        </w:rPr>
      </w:pPr>
    </w:p>
    <w:p w14:paraId="6B5812A2" w14:textId="77777777" w:rsidR="0023751B" w:rsidRPr="00713864" w:rsidRDefault="0023751B" w:rsidP="0023751B">
      <w:pPr>
        <w:spacing w:line="276" w:lineRule="auto"/>
        <w:jc w:val="both"/>
        <w:rPr>
          <w:rFonts w:ascii="ITC Charter Com" w:hAnsi="ITC Charter Com"/>
        </w:rPr>
      </w:pPr>
    </w:p>
    <w:p w14:paraId="2CCFC657" w14:textId="77777777" w:rsidR="0023751B" w:rsidRPr="00713864" w:rsidRDefault="0023751B" w:rsidP="0023751B">
      <w:pPr>
        <w:spacing w:line="276" w:lineRule="auto"/>
        <w:jc w:val="both"/>
        <w:rPr>
          <w:rFonts w:ascii="ITC Charter Com" w:hAnsi="ITC Charter Com"/>
        </w:rPr>
      </w:pPr>
    </w:p>
    <w:p w14:paraId="39F8CA41" w14:textId="6B618EC3" w:rsidR="0023751B" w:rsidRPr="00713864" w:rsidRDefault="00D34396" w:rsidP="0023751B">
      <w:pPr>
        <w:spacing w:line="276" w:lineRule="auto"/>
        <w:jc w:val="both"/>
        <w:rPr>
          <w:rFonts w:ascii="ITC Charter Com" w:hAnsi="ITC Charter Com"/>
        </w:rPr>
      </w:pPr>
      <w:r>
        <w:rPr>
          <w:rFonts w:ascii="ITC Charter Com" w:hAnsi="ITC Charter Com"/>
        </w:rPr>
        <w:t>…………………………………..</w:t>
      </w:r>
      <w:r>
        <w:rPr>
          <w:rFonts w:ascii="ITC Charter Com" w:hAnsi="ITC Charter Com"/>
        </w:rPr>
        <w:tab/>
      </w:r>
      <w:r>
        <w:rPr>
          <w:rFonts w:ascii="ITC Charter Com" w:hAnsi="ITC Charter Com"/>
        </w:rPr>
        <w:tab/>
      </w:r>
      <w:r>
        <w:rPr>
          <w:rFonts w:ascii="ITC Charter Com" w:hAnsi="ITC Charter Com"/>
        </w:rPr>
        <w:tab/>
      </w:r>
      <w:r>
        <w:rPr>
          <w:rFonts w:ascii="ITC Charter Com" w:hAnsi="ITC Charter Com"/>
        </w:rPr>
        <w:tab/>
        <w:t>……………………………………</w:t>
      </w:r>
    </w:p>
    <w:p w14:paraId="1873E081" w14:textId="0574C8E2" w:rsidR="0023751B" w:rsidRPr="00713864" w:rsidRDefault="00D34396" w:rsidP="0023751B">
      <w:pPr>
        <w:spacing w:line="276" w:lineRule="auto"/>
        <w:jc w:val="both"/>
        <w:rPr>
          <w:rFonts w:ascii="ITC Charter Com" w:hAnsi="ITC Charter Com"/>
        </w:rPr>
      </w:pPr>
      <w:r>
        <w:rPr>
          <w:rFonts w:ascii="ITC Charter Com" w:hAnsi="ITC Charter Com"/>
        </w:rPr>
        <w:t>Netzbetreiber</w:t>
      </w:r>
      <w:r>
        <w:rPr>
          <w:rFonts w:ascii="ITC Charter Com" w:hAnsi="ITC Charter Com"/>
        </w:rPr>
        <w:tab/>
      </w:r>
      <w:r>
        <w:rPr>
          <w:rFonts w:ascii="ITC Charter Com" w:hAnsi="ITC Charter Com"/>
        </w:rPr>
        <w:tab/>
      </w:r>
      <w:r>
        <w:rPr>
          <w:rFonts w:ascii="ITC Charter Com" w:hAnsi="ITC Charter Com"/>
        </w:rPr>
        <w:tab/>
      </w:r>
      <w:r>
        <w:rPr>
          <w:rFonts w:ascii="ITC Charter Com" w:hAnsi="ITC Charter Com"/>
        </w:rPr>
        <w:tab/>
      </w:r>
      <w:r>
        <w:rPr>
          <w:rFonts w:ascii="ITC Charter Com" w:hAnsi="ITC Charter Com"/>
        </w:rPr>
        <w:tab/>
      </w:r>
      <w:r>
        <w:rPr>
          <w:rFonts w:ascii="ITC Charter Com" w:hAnsi="ITC Charter Com"/>
        </w:rPr>
        <w:tab/>
      </w:r>
      <w:r w:rsidR="0023751B" w:rsidRPr="00713864">
        <w:rPr>
          <w:rFonts w:ascii="ITC Charter Com" w:hAnsi="ITC Charter Com"/>
        </w:rPr>
        <w:t>Anschlussnutzer</w:t>
      </w:r>
    </w:p>
    <w:p w14:paraId="307873E1" w14:textId="77777777" w:rsidR="0023751B" w:rsidRPr="00713864" w:rsidRDefault="0023751B" w:rsidP="0023751B">
      <w:pPr>
        <w:spacing w:line="276" w:lineRule="auto"/>
        <w:jc w:val="both"/>
        <w:rPr>
          <w:rFonts w:ascii="ITC Charter Com" w:hAnsi="ITC Charter Com"/>
        </w:rPr>
      </w:pPr>
    </w:p>
    <w:p w14:paraId="18024F5D" w14:textId="77777777" w:rsidR="0023751B" w:rsidRPr="00713864" w:rsidRDefault="0023751B" w:rsidP="0023751B">
      <w:pPr>
        <w:spacing w:line="276" w:lineRule="auto"/>
        <w:jc w:val="both"/>
        <w:rPr>
          <w:rFonts w:ascii="ITC Charter Com" w:hAnsi="ITC Charter Com"/>
        </w:rPr>
      </w:pPr>
    </w:p>
    <w:p w14:paraId="2BAB6759" w14:textId="77777777" w:rsidR="0023751B" w:rsidRPr="00713864" w:rsidRDefault="0023751B" w:rsidP="0023751B">
      <w:pPr>
        <w:spacing w:line="276" w:lineRule="auto"/>
        <w:jc w:val="both"/>
        <w:rPr>
          <w:rFonts w:ascii="ITC Charter Com" w:hAnsi="ITC Charter Com"/>
        </w:rPr>
      </w:pPr>
      <w:r w:rsidRPr="00713864">
        <w:rPr>
          <w:rFonts w:ascii="ITC Charter Com" w:hAnsi="ITC Charter Com"/>
        </w:rPr>
        <w:t>Anlage</w:t>
      </w:r>
    </w:p>
    <w:p w14:paraId="23D44D70" w14:textId="77777777" w:rsidR="000335DC" w:rsidRDefault="000335DC"/>
    <w:sectPr w:rsidR="000335D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79CD4" w14:textId="77777777" w:rsidR="00812139" w:rsidRDefault="00812139" w:rsidP="00812139">
      <w:r>
        <w:separator/>
      </w:r>
    </w:p>
  </w:endnote>
  <w:endnote w:type="continuationSeparator" w:id="0">
    <w:p w14:paraId="28CCB42A" w14:textId="77777777" w:rsidR="00812139" w:rsidRDefault="00812139" w:rsidP="0081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TC Charter Com">
    <w:panose1 w:val="02040503050906060B04"/>
    <w:charset w:val="00"/>
    <w:family w:val="roman"/>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6C5A" w14:textId="77777777" w:rsidR="00812139" w:rsidRDefault="008121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E45" w14:textId="77777777" w:rsidR="00812139" w:rsidRDefault="0081213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BAE2B" w14:textId="77777777" w:rsidR="00812139" w:rsidRDefault="008121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FE6AF" w14:textId="77777777" w:rsidR="00812139" w:rsidRDefault="00812139" w:rsidP="00812139">
      <w:r>
        <w:separator/>
      </w:r>
    </w:p>
  </w:footnote>
  <w:footnote w:type="continuationSeparator" w:id="0">
    <w:p w14:paraId="344D5935" w14:textId="77777777" w:rsidR="00812139" w:rsidRDefault="00812139" w:rsidP="00812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75D4" w14:textId="77777777" w:rsidR="00812139" w:rsidRDefault="008121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123768"/>
      <w:docPartObj>
        <w:docPartGallery w:val="Watermarks"/>
        <w:docPartUnique/>
      </w:docPartObj>
    </w:sdtPr>
    <w:sdtContent>
      <w:p w14:paraId="0BC0BECE" w14:textId="11AC9F9C" w:rsidR="00812139" w:rsidRDefault="00812139">
        <w:pPr>
          <w:pStyle w:val="Kopfzeile"/>
        </w:pPr>
        <w:r>
          <w:pict w14:anchorId="6EF07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DA862" w14:textId="77777777" w:rsidR="00812139" w:rsidRDefault="008121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071"/>
    <w:multiLevelType w:val="hybridMultilevel"/>
    <w:tmpl w:val="8FC28DC6"/>
    <w:lvl w:ilvl="0" w:tplc="EDB035A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051C283F"/>
    <w:multiLevelType w:val="hybridMultilevel"/>
    <w:tmpl w:val="F8988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EE199A"/>
    <w:multiLevelType w:val="hybridMultilevel"/>
    <w:tmpl w:val="EC26FDB0"/>
    <w:lvl w:ilvl="0" w:tplc="04070015">
      <w:start w:val="1"/>
      <w:numFmt w:val="decimal"/>
      <w:lvlText w:val="(%1)"/>
      <w:lvlJc w:val="left"/>
      <w:pPr>
        <w:ind w:left="2911" w:hanging="360"/>
      </w:pPr>
    </w:lvl>
    <w:lvl w:ilvl="1" w:tplc="04070019">
      <w:start w:val="1"/>
      <w:numFmt w:val="lowerLetter"/>
      <w:lvlText w:val="%2."/>
      <w:lvlJc w:val="left"/>
      <w:pPr>
        <w:ind w:left="3631" w:hanging="360"/>
      </w:pPr>
    </w:lvl>
    <w:lvl w:ilvl="2" w:tplc="0407001B">
      <w:start w:val="1"/>
      <w:numFmt w:val="lowerRoman"/>
      <w:lvlText w:val="%3."/>
      <w:lvlJc w:val="right"/>
      <w:pPr>
        <w:ind w:left="4351" w:hanging="180"/>
      </w:pPr>
    </w:lvl>
    <w:lvl w:ilvl="3" w:tplc="0407000F">
      <w:start w:val="1"/>
      <w:numFmt w:val="decimal"/>
      <w:lvlText w:val="%4."/>
      <w:lvlJc w:val="left"/>
      <w:pPr>
        <w:ind w:left="5071" w:hanging="360"/>
      </w:pPr>
    </w:lvl>
    <w:lvl w:ilvl="4" w:tplc="04070019">
      <w:start w:val="1"/>
      <w:numFmt w:val="lowerLetter"/>
      <w:lvlText w:val="%5."/>
      <w:lvlJc w:val="left"/>
      <w:pPr>
        <w:ind w:left="5791" w:hanging="360"/>
      </w:pPr>
    </w:lvl>
    <w:lvl w:ilvl="5" w:tplc="0407001B">
      <w:start w:val="1"/>
      <w:numFmt w:val="lowerRoman"/>
      <w:lvlText w:val="%6."/>
      <w:lvlJc w:val="right"/>
      <w:pPr>
        <w:ind w:left="6511" w:hanging="180"/>
      </w:pPr>
    </w:lvl>
    <w:lvl w:ilvl="6" w:tplc="0407000F">
      <w:start w:val="1"/>
      <w:numFmt w:val="decimal"/>
      <w:lvlText w:val="%7."/>
      <w:lvlJc w:val="left"/>
      <w:pPr>
        <w:ind w:left="7231" w:hanging="360"/>
      </w:pPr>
    </w:lvl>
    <w:lvl w:ilvl="7" w:tplc="04070019">
      <w:start w:val="1"/>
      <w:numFmt w:val="lowerLetter"/>
      <w:lvlText w:val="%8."/>
      <w:lvlJc w:val="left"/>
      <w:pPr>
        <w:ind w:left="7951" w:hanging="360"/>
      </w:pPr>
    </w:lvl>
    <w:lvl w:ilvl="8" w:tplc="0407001B">
      <w:start w:val="1"/>
      <w:numFmt w:val="lowerRoman"/>
      <w:lvlText w:val="%9."/>
      <w:lvlJc w:val="right"/>
      <w:pPr>
        <w:ind w:left="8671" w:hanging="180"/>
      </w:pPr>
    </w:lvl>
  </w:abstractNum>
  <w:abstractNum w:abstractNumId="3" w15:restartNumberingAfterBreak="0">
    <w:nsid w:val="0B7C39C3"/>
    <w:multiLevelType w:val="hybridMultilevel"/>
    <w:tmpl w:val="5C48C5B4"/>
    <w:lvl w:ilvl="0" w:tplc="35B2609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126556ED"/>
    <w:multiLevelType w:val="hybridMultilevel"/>
    <w:tmpl w:val="F8988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6D555D"/>
    <w:multiLevelType w:val="hybridMultilevel"/>
    <w:tmpl w:val="5336D72C"/>
    <w:lvl w:ilvl="0" w:tplc="CC964F8C">
      <w:start w:val="1"/>
      <w:numFmt w:val="lowerLetter"/>
      <w:lvlText w:val="%1)"/>
      <w:lvlJc w:val="left"/>
      <w:pPr>
        <w:tabs>
          <w:tab w:val="num" w:pos="1069"/>
        </w:tabs>
        <w:ind w:left="1069" w:hanging="360"/>
      </w:pPr>
      <w:rPr>
        <w:rFonts w:cs="Times New Roman"/>
      </w:rPr>
    </w:lvl>
    <w:lvl w:ilvl="1" w:tplc="04070019">
      <w:start w:val="1"/>
      <w:numFmt w:val="lowerLetter"/>
      <w:lvlText w:val="%2."/>
      <w:lvlJc w:val="left"/>
      <w:pPr>
        <w:tabs>
          <w:tab w:val="num" w:pos="2149"/>
        </w:tabs>
        <w:ind w:left="2149" w:hanging="360"/>
      </w:pPr>
      <w:rPr>
        <w:rFonts w:cs="Times New Roman"/>
      </w:rPr>
    </w:lvl>
    <w:lvl w:ilvl="2" w:tplc="0407001B" w:tentative="1">
      <w:start w:val="1"/>
      <w:numFmt w:val="lowerRoman"/>
      <w:lvlText w:val="%3."/>
      <w:lvlJc w:val="right"/>
      <w:pPr>
        <w:tabs>
          <w:tab w:val="num" w:pos="2869"/>
        </w:tabs>
        <w:ind w:left="2869" w:hanging="180"/>
      </w:pPr>
      <w:rPr>
        <w:rFonts w:cs="Times New Roman"/>
      </w:rPr>
    </w:lvl>
    <w:lvl w:ilvl="3" w:tplc="0407000F" w:tentative="1">
      <w:start w:val="1"/>
      <w:numFmt w:val="decimal"/>
      <w:lvlText w:val="%4."/>
      <w:lvlJc w:val="left"/>
      <w:pPr>
        <w:tabs>
          <w:tab w:val="num" w:pos="3589"/>
        </w:tabs>
        <w:ind w:left="3589" w:hanging="360"/>
      </w:pPr>
      <w:rPr>
        <w:rFonts w:cs="Times New Roman"/>
      </w:rPr>
    </w:lvl>
    <w:lvl w:ilvl="4" w:tplc="04070019" w:tentative="1">
      <w:start w:val="1"/>
      <w:numFmt w:val="lowerLetter"/>
      <w:lvlText w:val="%5."/>
      <w:lvlJc w:val="left"/>
      <w:pPr>
        <w:tabs>
          <w:tab w:val="num" w:pos="4309"/>
        </w:tabs>
        <w:ind w:left="4309" w:hanging="360"/>
      </w:pPr>
      <w:rPr>
        <w:rFonts w:cs="Times New Roman"/>
      </w:rPr>
    </w:lvl>
    <w:lvl w:ilvl="5" w:tplc="0407001B" w:tentative="1">
      <w:start w:val="1"/>
      <w:numFmt w:val="lowerRoman"/>
      <w:lvlText w:val="%6."/>
      <w:lvlJc w:val="right"/>
      <w:pPr>
        <w:tabs>
          <w:tab w:val="num" w:pos="5029"/>
        </w:tabs>
        <w:ind w:left="5029" w:hanging="180"/>
      </w:pPr>
      <w:rPr>
        <w:rFonts w:cs="Times New Roman"/>
      </w:rPr>
    </w:lvl>
    <w:lvl w:ilvl="6" w:tplc="0407000F" w:tentative="1">
      <w:start w:val="1"/>
      <w:numFmt w:val="decimal"/>
      <w:lvlText w:val="%7."/>
      <w:lvlJc w:val="left"/>
      <w:pPr>
        <w:tabs>
          <w:tab w:val="num" w:pos="5749"/>
        </w:tabs>
        <w:ind w:left="5749" w:hanging="360"/>
      </w:pPr>
      <w:rPr>
        <w:rFonts w:cs="Times New Roman"/>
      </w:rPr>
    </w:lvl>
    <w:lvl w:ilvl="7" w:tplc="04070019" w:tentative="1">
      <w:start w:val="1"/>
      <w:numFmt w:val="lowerLetter"/>
      <w:lvlText w:val="%8."/>
      <w:lvlJc w:val="left"/>
      <w:pPr>
        <w:tabs>
          <w:tab w:val="num" w:pos="6469"/>
        </w:tabs>
        <w:ind w:left="6469" w:hanging="360"/>
      </w:pPr>
      <w:rPr>
        <w:rFonts w:cs="Times New Roman"/>
      </w:rPr>
    </w:lvl>
    <w:lvl w:ilvl="8" w:tplc="0407001B" w:tentative="1">
      <w:start w:val="1"/>
      <w:numFmt w:val="lowerRoman"/>
      <w:lvlText w:val="%9."/>
      <w:lvlJc w:val="right"/>
      <w:pPr>
        <w:tabs>
          <w:tab w:val="num" w:pos="7189"/>
        </w:tabs>
        <w:ind w:left="7189" w:hanging="180"/>
      </w:pPr>
      <w:rPr>
        <w:rFonts w:cs="Times New Roman"/>
      </w:rPr>
    </w:lvl>
  </w:abstractNum>
  <w:abstractNum w:abstractNumId="6" w15:restartNumberingAfterBreak="0">
    <w:nsid w:val="17D456D8"/>
    <w:multiLevelType w:val="hybridMultilevel"/>
    <w:tmpl w:val="6F6E382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 w15:restartNumberingAfterBreak="0">
    <w:nsid w:val="1A770DB6"/>
    <w:multiLevelType w:val="hybridMultilevel"/>
    <w:tmpl w:val="FB98BD40"/>
    <w:lvl w:ilvl="0" w:tplc="2D2A2F7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C3A170B"/>
    <w:multiLevelType w:val="hybridMultilevel"/>
    <w:tmpl w:val="6F6E382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1CC6153B"/>
    <w:multiLevelType w:val="hybridMultilevel"/>
    <w:tmpl w:val="652A70A2"/>
    <w:lvl w:ilvl="0" w:tplc="66AEA9D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E07B21"/>
    <w:multiLevelType w:val="hybridMultilevel"/>
    <w:tmpl w:val="F8988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D1611E"/>
    <w:multiLevelType w:val="hybridMultilevel"/>
    <w:tmpl w:val="9FC0F0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E90D8F"/>
    <w:multiLevelType w:val="hybridMultilevel"/>
    <w:tmpl w:val="F8988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A550FF"/>
    <w:multiLevelType w:val="hybridMultilevel"/>
    <w:tmpl w:val="C964B5F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094F71"/>
    <w:multiLevelType w:val="hybridMultilevel"/>
    <w:tmpl w:val="F9C495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7F4FD1"/>
    <w:multiLevelType w:val="singleLevel"/>
    <w:tmpl w:val="04070007"/>
    <w:lvl w:ilvl="0">
      <w:start w:val="1"/>
      <w:numFmt w:val="bullet"/>
      <w:lvlText w:val="-"/>
      <w:lvlJc w:val="left"/>
      <w:pPr>
        <w:tabs>
          <w:tab w:val="num" w:pos="360"/>
        </w:tabs>
        <w:ind w:left="360" w:hanging="360"/>
      </w:pPr>
      <w:rPr>
        <w:sz w:val="16"/>
      </w:rPr>
    </w:lvl>
  </w:abstractNum>
  <w:abstractNum w:abstractNumId="16" w15:restartNumberingAfterBreak="0">
    <w:nsid w:val="2FFC201E"/>
    <w:multiLevelType w:val="hybridMultilevel"/>
    <w:tmpl w:val="8C261808"/>
    <w:lvl w:ilvl="0" w:tplc="51407E6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FD6C55"/>
    <w:multiLevelType w:val="hybridMultilevel"/>
    <w:tmpl w:val="D4820A5A"/>
    <w:lvl w:ilvl="0" w:tplc="E76E2AA8">
      <w:start w:val="1"/>
      <w:numFmt w:val="decimal"/>
      <w:lvlText w:val="(%1)"/>
      <w:lvlJc w:val="left"/>
      <w:pPr>
        <w:ind w:left="927" w:hanging="360"/>
      </w:p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start w:val="1"/>
      <w:numFmt w:val="decimal"/>
      <w:lvlText w:val="%4."/>
      <w:lvlJc w:val="left"/>
      <w:pPr>
        <w:ind w:left="3087" w:hanging="360"/>
      </w:pPr>
    </w:lvl>
    <w:lvl w:ilvl="4" w:tplc="04070019">
      <w:start w:val="1"/>
      <w:numFmt w:val="lowerLetter"/>
      <w:lvlText w:val="%5."/>
      <w:lvlJc w:val="left"/>
      <w:pPr>
        <w:ind w:left="3807" w:hanging="360"/>
      </w:pPr>
    </w:lvl>
    <w:lvl w:ilvl="5" w:tplc="0407001B">
      <w:start w:val="1"/>
      <w:numFmt w:val="lowerRoman"/>
      <w:lvlText w:val="%6."/>
      <w:lvlJc w:val="right"/>
      <w:pPr>
        <w:ind w:left="4527" w:hanging="180"/>
      </w:pPr>
    </w:lvl>
    <w:lvl w:ilvl="6" w:tplc="0407000F">
      <w:start w:val="1"/>
      <w:numFmt w:val="decimal"/>
      <w:lvlText w:val="%7."/>
      <w:lvlJc w:val="left"/>
      <w:pPr>
        <w:ind w:left="5247" w:hanging="360"/>
      </w:pPr>
    </w:lvl>
    <w:lvl w:ilvl="7" w:tplc="04070019">
      <w:start w:val="1"/>
      <w:numFmt w:val="lowerLetter"/>
      <w:lvlText w:val="%8."/>
      <w:lvlJc w:val="left"/>
      <w:pPr>
        <w:ind w:left="5967" w:hanging="360"/>
      </w:pPr>
    </w:lvl>
    <w:lvl w:ilvl="8" w:tplc="0407001B">
      <w:start w:val="1"/>
      <w:numFmt w:val="lowerRoman"/>
      <w:lvlText w:val="%9."/>
      <w:lvlJc w:val="right"/>
      <w:pPr>
        <w:ind w:left="6687" w:hanging="180"/>
      </w:pPr>
    </w:lvl>
  </w:abstractNum>
  <w:abstractNum w:abstractNumId="18" w15:restartNumberingAfterBreak="0">
    <w:nsid w:val="33492D5C"/>
    <w:multiLevelType w:val="hybridMultilevel"/>
    <w:tmpl w:val="0BDE95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4A015CF"/>
    <w:multiLevelType w:val="hybridMultilevel"/>
    <w:tmpl w:val="9A868B8A"/>
    <w:lvl w:ilvl="0" w:tplc="BD2263A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63313EB"/>
    <w:multiLevelType w:val="hybridMultilevel"/>
    <w:tmpl w:val="F8988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6603D45"/>
    <w:multiLevelType w:val="hybridMultilevel"/>
    <w:tmpl w:val="6CE4D952"/>
    <w:lvl w:ilvl="0" w:tplc="4CFE325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C21AE9"/>
    <w:multiLevelType w:val="hybridMultilevel"/>
    <w:tmpl w:val="9BEA0E98"/>
    <w:lvl w:ilvl="0" w:tplc="03F2BE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A220E3"/>
    <w:multiLevelType w:val="hybridMultilevel"/>
    <w:tmpl w:val="C3E6E4AA"/>
    <w:lvl w:ilvl="0" w:tplc="6BC8513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D2C720B"/>
    <w:multiLevelType w:val="hybridMultilevel"/>
    <w:tmpl w:val="6F6E382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5" w15:restartNumberingAfterBreak="0">
    <w:nsid w:val="4E334496"/>
    <w:multiLevelType w:val="multilevel"/>
    <w:tmpl w:val="D214BFB0"/>
    <w:lvl w:ilvl="0">
      <w:start w:val="1"/>
      <w:numFmt w:val="decimal"/>
      <w:pStyle w:val="FormatvorlageArialBlockZeilenabstandMehrere133ze"/>
      <w:lvlText w:val="%1."/>
      <w:lvlJc w:val="left"/>
      <w:pPr>
        <w:tabs>
          <w:tab w:val="num" w:pos="0"/>
        </w:tabs>
        <w:ind w:left="0" w:firstLine="0"/>
      </w:pPr>
      <w:rPr>
        <w:rFonts w:hint="default"/>
      </w:rPr>
    </w:lvl>
    <w:lvl w:ilvl="1">
      <w:start w:val="2"/>
      <w:numFmt w:val="none"/>
      <w:lvlRestart w:val="0"/>
      <w:isLgl/>
      <w:lvlText w:val="%25.1"/>
      <w:lvlJc w:val="left"/>
      <w:pPr>
        <w:tabs>
          <w:tab w:val="num" w:pos="792"/>
        </w:tabs>
        <w:ind w:left="792" w:hanging="792"/>
      </w:pPr>
      <w:rPr>
        <w:rFonts w:hint="default"/>
        <w:b w:val="0"/>
        <w:i w:val="0"/>
        <w:sz w:val="24"/>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E880956"/>
    <w:multiLevelType w:val="hybridMultilevel"/>
    <w:tmpl w:val="A3F692DE"/>
    <w:lvl w:ilvl="0" w:tplc="54E06F6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24E3FA8"/>
    <w:multiLevelType w:val="hybridMultilevel"/>
    <w:tmpl w:val="5DFE6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31A6402"/>
    <w:multiLevelType w:val="hybridMultilevel"/>
    <w:tmpl w:val="8FF8C5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A53FFB"/>
    <w:multiLevelType w:val="hybridMultilevel"/>
    <w:tmpl w:val="73C0F0CC"/>
    <w:lvl w:ilvl="0" w:tplc="9C3E78B8">
      <w:start w:val="1"/>
      <w:numFmt w:val="decimal"/>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1391201"/>
    <w:multiLevelType w:val="hybridMultilevel"/>
    <w:tmpl w:val="B576FD10"/>
    <w:lvl w:ilvl="0" w:tplc="9570637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DE6CCE"/>
    <w:multiLevelType w:val="hybridMultilevel"/>
    <w:tmpl w:val="F8988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98C7093"/>
    <w:multiLevelType w:val="hybridMultilevel"/>
    <w:tmpl w:val="F00A4B4E"/>
    <w:lvl w:ilvl="0" w:tplc="D27C55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DA46A8E"/>
    <w:multiLevelType w:val="hybridMultilevel"/>
    <w:tmpl w:val="A6940B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BF77502"/>
    <w:multiLevelType w:val="hybridMultilevel"/>
    <w:tmpl w:val="36166F42"/>
    <w:lvl w:ilvl="0" w:tplc="064E24B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D3A603C"/>
    <w:multiLevelType w:val="hybridMultilevel"/>
    <w:tmpl w:val="AE02F30E"/>
    <w:lvl w:ilvl="0" w:tplc="8230D24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
  </w:num>
  <w:num w:numId="8">
    <w:abstractNumId w:val="27"/>
  </w:num>
  <w:num w:numId="9">
    <w:abstractNumId w:val="25"/>
  </w:num>
  <w:num w:numId="10">
    <w:abstractNumId w:val="15"/>
  </w:num>
  <w:num w:numId="11">
    <w:abstractNumId w:val="5"/>
  </w:num>
  <w:num w:numId="12">
    <w:abstractNumId w:val="10"/>
  </w:num>
  <w:num w:numId="13">
    <w:abstractNumId w:val="31"/>
  </w:num>
  <w:num w:numId="14">
    <w:abstractNumId w:val="12"/>
  </w:num>
  <w:num w:numId="15">
    <w:abstractNumId w:val="20"/>
  </w:num>
  <w:num w:numId="16">
    <w:abstractNumId w:val="1"/>
  </w:num>
  <w:num w:numId="17">
    <w:abstractNumId w:val="14"/>
  </w:num>
  <w:num w:numId="18">
    <w:abstractNumId w:val="7"/>
  </w:num>
  <w:num w:numId="19">
    <w:abstractNumId w:val="35"/>
  </w:num>
  <w:num w:numId="20">
    <w:abstractNumId w:val="0"/>
  </w:num>
  <w:num w:numId="21">
    <w:abstractNumId w:val="16"/>
  </w:num>
  <w:num w:numId="22">
    <w:abstractNumId w:val="2"/>
  </w:num>
  <w:num w:numId="23">
    <w:abstractNumId w:val="9"/>
  </w:num>
  <w:num w:numId="24">
    <w:abstractNumId w:val="13"/>
  </w:num>
  <w:num w:numId="25">
    <w:abstractNumId w:val="18"/>
  </w:num>
  <w:num w:numId="26">
    <w:abstractNumId w:val="28"/>
  </w:num>
  <w:num w:numId="27">
    <w:abstractNumId w:val="33"/>
  </w:num>
  <w:num w:numId="28">
    <w:abstractNumId w:val="32"/>
  </w:num>
  <w:num w:numId="29">
    <w:abstractNumId w:val="11"/>
  </w:num>
  <w:num w:numId="30">
    <w:abstractNumId w:val="34"/>
  </w:num>
  <w:num w:numId="31">
    <w:abstractNumId w:val="30"/>
  </w:num>
  <w:num w:numId="32">
    <w:abstractNumId w:val="19"/>
  </w:num>
  <w:num w:numId="33">
    <w:abstractNumId w:val="26"/>
  </w:num>
  <w:num w:numId="34">
    <w:abstractNumId w:val="21"/>
  </w:num>
  <w:num w:numId="35">
    <w:abstractNumId w:val="23"/>
  </w:num>
  <w:num w:numId="36">
    <w:abstractNumId w:val="17"/>
  </w:num>
  <w:num w:numId="37">
    <w:abstractNumId w:val="2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1B"/>
    <w:rsid w:val="000335DC"/>
    <w:rsid w:val="000431D0"/>
    <w:rsid w:val="00046BE2"/>
    <w:rsid w:val="000C0427"/>
    <w:rsid w:val="000D742A"/>
    <w:rsid w:val="000E3E0A"/>
    <w:rsid w:val="000F6C69"/>
    <w:rsid w:val="001041F8"/>
    <w:rsid w:val="00104F1E"/>
    <w:rsid w:val="00115ED0"/>
    <w:rsid w:val="00134555"/>
    <w:rsid w:val="001661B6"/>
    <w:rsid w:val="001D4BA9"/>
    <w:rsid w:val="002062F8"/>
    <w:rsid w:val="00227DFF"/>
    <w:rsid w:val="0023751B"/>
    <w:rsid w:val="002B1C8D"/>
    <w:rsid w:val="002B203B"/>
    <w:rsid w:val="002D089A"/>
    <w:rsid w:val="002D7D8A"/>
    <w:rsid w:val="00314D49"/>
    <w:rsid w:val="00316340"/>
    <w:rsid w:val="003362F6"/>
    <w:rsid w:val="003376F7"/>
    <w:rsid w:val="00363DE1"/>
    <w:rsid w:val="00366D89"/>
    <w:rsid w:val="00374880"/>
    <w:rsid w:val="0039053C"/>
    <w:rsid w:val="003D04EE"/>
    <w:rsid w:val="00404A03"/>
    <w:rsid w:val="00441506"/>
    <w:rsid w:val="004528EA"/>
    <w:rsid w:val="0045497A"/>
    <w:rsid w:val="004868D9"/>
    <w:rsid w:val="00492A55"/>
    <w:rsid w:val="00493290"/>
    <w:rsid w:val="004F17B0"/>
    <w:rsid w:val="00523E82"/>
    <w:rsid w:val="005C75FE"/>
    <w:rsid w:val="00605307"/>
    <w:rsid w:val="006428F6"/>
    <w:rsid w:val="00681B79"/>
    <w:rsid w:val="006B4F3B"/>
    <w:rsid w:val="006B7B41"/>
    <w:rsid w:val="006E6F01"/>
    <w:rsid w:val="006F54DC"/>
    <w:rsid w:val="00713864"/>
    <w:rsid w:val="0072537B"/>
    <w:rsid w:val="00756C10"/>
    <w:rsid w:val="00781D7A"/>
    <w:rsid w:val="00785052"/>
    <w:rsid w:val="007A51CF"/>
    <w:rsid w:val="00812139"/>
    <w:rsid w:val="00817E76"/>
    <w:rsid w:val="008212A5"/>
    <w:rsid w:val="00855DDB"/>
    <w:rsid w:val="008A572C"/>
    <w:rsid w:val="008D1F62"/>
    <w:rsid w:val="008E429B"/>
    <w:rsid w:val="008F7454"/>
    <w:rsid w:val="00961525"/>
    <w:rsid w:val="009E1E2B"/>
    <w:rsid w:val="009E32AD"/>
    <w:rsid w:val="009F7DF6"/>
    <w:rsid w:val="00A7307F"/>
    <w:rsid w:val="00A770E4"/>
    <w:rsid w:val="00AB4C00"/>
    <w:rsid w:val="00AE0D21"/>
    <w:rsid w:val="00B012ED"/>
    <w:rsid w:val="00B1245B"/>
    <w:rsid w:val="00B1460E"/>
    <w:rsid w:val="00B75747"/>
    <w:rsid w:val="00BA1844"/>
    <w:rsid w:val="00BA3B35"/>
    <w:rsid w:val="00BC6D02"/>
    <w:rsid w:val="00BF3BB3"/>
    <w:rsid w:val="00C20A95"/>
    <w:rsid w:val="00C844D8"/>
    <w:rsid w:val="00CA3A87"/>
    <w:rsid w:val="00CA7518"/>
    <w:rsid w:val="00CE4962"/>
    <w:rsid w:val="00D11478"/>
    <w:rsid w:val="00D164B9"/>
    <w:rsid w:val="00D30B48"/>
    <w:rsid w:val="00D34396"/>
    <w:rsid w:val="00D43C28"/>
    <w:rsid w:val="00D46BC6"/>
    <w:rsid w:val="00D53743"/>
    <w:rsid w:val="00D60E3F"/>
    <w:rsid w:val="00D83DED"/>
    <w:rsid w:val="00D92C47"/>
    <w:rsid w:val="00DD1C5F"/>
    <w:rsid w:val="00E25BB3"/>
    <w:rsid w:val="00E61023"/>
    <w:rsid w:val="00E91E2D"/>
    <w:rsid w:val="00EC7E87"/>
    <w:rsid w:val="00ED3903"/>
    <w:rsid w:val="00EE3E9C"/>
    <w:rsid w:val="00F17AC9"/>
    <w:rsid w:val="00FA7EEC"/>
    <w:rsid w:val="00FD6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86B4C0"/>
  <w15:chartTrackingRefBased/>
  <w15:docId w15:val="{E061FBB8-7F51-422C-98E7-28785810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751B"/>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751B"/>
    <w:pPr>
      <w:ind w:left="708"/>
    </w:pPr>
  </w:style>
  <w:style w:type="paragraph" w:styleId="Sprechblasentext">
    <w:name w:val="Balloon Text"/>
    <w:basedOn w:val="Standard"/>
    <w:link w:val="SprechblasentextZchn"/>
    <w:uiPriority w:val="99"/>
    <w:semiHidden/>
    <w:unhideWhenUsed/>
    <w:rsid w:val="0096152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52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227DFF"/>
    <w:rPr>
      <w:sz w:val="16"/>
      <w:szCs w:val="16"/>
    </w:rPr>
  </w:style>
  <w:style w:type="paragraph" w:styleId="Kommentartext">
    <w:name w:val="annotation text"/>
    <w:basedOn w:val="Standard"/>
    <w:link w:val="KommentartextZchn"/>
    <w:uiPriority w:val="99"/>
    <w:semiHidden/>
    <w:unhideWhenUsed/>
    <w:rsid w:val="00227DFF"/>
    <w:rPr>
      <w:sz w:val="20"/>
      <w:szCs w:val="20"/>
    </w:rPr>
  </w:style>
  <w:style w:type="character" w:customStyle="1" w:styleId="KommentartextZchn">
    <w:name w:val="Kommentartext Zchn"/>
    <w:basedOn w:val="Absatz-Standardschriftart"/>
    <w:link w:val="Kommentartext"/>
    <w:uiPriority w:val="99"/>
    <w:semiHidden/>
    <w:rsid w:val="00227DFF"/>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227DFF"/>
    <w:rPr>
      <w:b/>
      <w:bCs/>
    </w:rPr>
  </w:style>
  <w:style w:type="character" w:customStyle="1" w:styleId="KommentarthemaZchn">
    <w:name w:val="Kommentarthema Zchn"/>
    <w:basedOn w:val="KommentartextZchn"/>
    <w:link w:val="Kommentarthema"/>
    <w:uiPriority w:val="99"/>
    <w:semiHidden/>
    <w:rsid w:val="00227DFF"/>
    <w:rPr>
      <w:rFonts w:ascii="Arial" w:eastAsia="Times New Roman" w:hAnsi="Arial" w:cs="Arial"/>
      <w:b/>
      <w:bCs/>
      <w:sz w:val="20"/>
      <w:szCs w:val="20"/>
      <w:lang w:eastAsia="de-DE"/>
    </w:rPr>
  </w:style>
  <w:style w:type="paragraph" w:styleId="Textkrper">
    <w:name w:val="Body Text"/>
    <w:basedOn w:val="Standard"/>
    <w:link w:val="TextkrperZchn"/>
    <w:rsid w:val="00781D7A"/>
    <w:pPr>
      <w:spacing w:after="120"/>
      <w:jc w:val="center"/>
    </w:pPr>
    <w:rPr>
      <w:b/>
      <w:bCs/>
    </w:rPr>
  </w:style>
  <w:style w:type="character" w:customStyle="1" w:styleId="TextkrperZchn">
    <w:name w:val="Textkörper Zchn"/>
    <w:basedOn w:val="Absatz-Standardschriftart"/>
    <w:link w:val="Textkrper"/>
    <w:rsid w:val="00781D7A"/>
    <w:rPr>
      <w:rFonts w:ascii="Arial" w:eastAsia="Times New Roman" w:hAnsi="Arial" w:cs="Arial"/>
      <w:b/>
      <w:bCs/>
      <w:sz w:val="24"/>
      <w:szCs w:val="24"/>
      <w:lang w:eastAsia="de-DE"/>
    </w:rPr>
  </w:style>
  <w:style w:type="paragraph" w:styleId="StandardWeb">
    <w:name w:val="Normal (Web)"/>
    <w:basedOn w:val="Standard"/>
    <w:uiPriority w:val="99"/>
    <w:semiHidden/>
    <w:unhideWhenUsed/>
    <w:rsid w:val="00781D7A"/>
    <w:pPr>
      <w:spacing w:before="100" w:beforeAutospacing="1" w:after="100" w:afterAutospacing="1"/>
    </w:pPr>
    <w:rPr>
      <w:rFonts w:ascii="Times New Roman" w:eastAsiaTheme="minorEastAsia" w:hAnsi="Times New Roman" w:cs="Times New Roman"/>
    </w:rPr>
  </w:style>
  <w:style w:type="paragraph" w:customStyle="1" w:styleId="FormatvorlageArialBlockZeilenabstandMehrere133ze">
    <w:name w:val="Formatvorlage Arial Block Zeilenabstand:  Mehrere 133 ze"/>
    <w:basedOn w:val="Standard"/>
    <w:rsid w:val="00FA7EEC"/>
    <w:pPr>
      <w:numPr>
        <w:numId w:val="9"/>
      </w:numPr>
      <w:spacing w:line="320" w:lineRule="auto"/>
      <w:jc w:val="both"/>
    </w:pPr>
    <w:rPr>
      <w:rFonts w:cs="Times New Roman"/>
      <w:szCs w:val="20"/>
    </w:rPr>
  </w:style>
  <w:style w:type="paragraph" w:customStyle="1" w:styleId="Default">
    <w:name w:val="Default"/>
    <w:rsid w:val="00134555"/>
    <w:pPr>
      <w:autoSpaceDE w:val="0"/>
      <w:autoSpaceDN w:val="0"/>
      <w:adjustRightInd w:val="0"/>
      <w:spacing w:after="0" w:line="240" w:lineRule="auto"/>
    </w:pPr>
    <w:rPr>
      <w:rFonts w:ascii="ITC Charter Com" w:eastAsia="Times New Roman" w:hAnsi="ITC Charter Com" w:cs="ITC Charter Com"/>
      <w:color w:val="000000"/>
      <w:sz w:val="24"/>
      <w:szCs w:val="24"/>
      <w:lang w:eastAsia="de-DE"/>
    </w:rPr>
  </w:style>
  <w:style w:type="paragraph" w:styleId="Kopfzeile">
    <w:name w:val="header"/>
    <w:basedOn w:val="Standard"/>
    <w:link w:val="KopfzeileZchn"/>
    <w:uiPriority w:val="99"/>
    <w:unhideWhenUsed/>
    <w:rsid w:val="00812139"/>
    <w:pPr>
      <w:tabs>
        <w:tab w:val="center" w:pos="4536"/>
        <w:tab w:val="right" w:pos="9072"/>
      </w:tabs>
    </w:pPr>
  </w:style>
  <w:style w:type="character" w:customStyle="1" w:styleId="KopfzeileZchn">
    <w:name w:val="Kopfzeile Zchn"/>
    <w:basedOn w:val="Absatz-Standardschriftart"/>
    <w:link w:val="Kopfzeile"/>
    <w:uiPriority w:val="99"/>
    <w:rsid w:val="00812139"/>
    <w:rPr>
      <w:rFonts w:ascii="Arial" w:eastAsia="Times New Roman" w:hAnsi="Arial" w:cs="Arial"/>
      <w:sz w:val="24"/>
      <w:szCs w:val="24"/>
      <w:lang w:eastAsia="de-DE"/>
    </w:rPr>
  </w:style>
  <w:style w:type="paragraph" w:styleId="Fuzeile">
    <w:name w:val="footer"/>
    <w:basedOn w:val="Standard"/>
    <w:link w:val="FuzeileZchn"/>
    <w:uiPriority w:val="99"/>
    <w:unhideWhenUsed/>
    <w:rsid w:val="00812139"/>
    <w:pPr>
      <w:tabs>
        <w:tab w:val="center" w:pos="4536"/>
        <w:tab w:val="right" w:pos="9072"/>
      </w:tabs>
    </w:pPr>
  </w:style>
  <w:style w:type="character" w:customStyle="1" w:styleId="FuzeileZchn">
    <w:name w:val="Fußzeile Zchn"/>
    <w:basedOn w:val="Absatz-Standardschriftart"/>
    <w:link w:val="Fuzeile"/>
    <w:uiPriority w:val="99"/>
    <w:rsid w:val="00812139"/>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5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3012</Words>
  <Characters>18982</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Terranets BW</Company>
  <LinksUpToDate>false</LinksUpToDate>
  <CharactersWithSpaces>21951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Feurer-Kiesel, Lisa</dc:creator>
  <cp:keywords/>
  <dc:description/>
  <cp:lastModifiedBy>Feurer-Kiesel, Lisa</cp:lastModifiedBy>
  <cp:revision>85</cp:revision>
  <dcterms:created xsi:type="dcterms:W3CDTF">2022-07-11T09:06:00Z</dcterms:created>
  <dcterms:modified xsi:type="dcterms:W3CDTF">2022-08-30T13:28:00Z</dcterms:modified>
</cp:coreProperties>
</file>